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bookmarkStart w:id="0" w:name="_GoBack"/>
      <w:bookmarkEnd w:id="0"/>
      <w:r>
        <w:rPr>
          <w:b/>
          <w:noProof/>
          <w:sz w:val="24"/>
        </w:rPr>
        <w:t>3GPP TSG-RAN WG2 Meeting #</w:t>
      </w:r>
      <w:r w:rsidR="009B50F3">
        <w:rPr>
          <w:rFonts w:eastAsia="맑은 고딕" w:hint="eastAsia"/>
          <w:b/>
          <w:noProof/>
          <w:sz w:val="24"/>
          <w:lang w:eastAsia="ko-KR"/>
        </w:rPr>
        <w:t>91</w:t>
      </w:r>
      <w:r w:rsidR="00390547">
        <w:rPr>
          <w:rFonts w:eastAsia="맑은 고딕"/>
          <w:b/>
          <w:noProof/>
          <w:sz w:val="24"/>
          <w:lang w:eastAsia="ko-KR"/>
        </w:rPr>
        <w:t>bis</w:t>
      </w:r>
      <w:r>
        <w:rPr>
          <w:b/>
          <w:i/>
          <w:noProof/>
          <w:sz w:val="28"/>
        </w:rPr>
        <w:tab/>
      </w:r>
      <w:r w:rsidR="00E225A7">
        <w:rPr>
          <w:b/>
          <w:i/>
          <w:noProof/>
          <w:sz w:val="28"/>
        </w:rPr>
        <w:t>R2-15</w:t>
      </w:r>
      <w:r w:rsidR="00CD5BB9">
        <w:rPr>
          <w:rFonts w:eastAsiaTheme="minorEastAsia"/>
          <w:b/>
          <w:i/>
          <w:noProof/>
          <w:sz w:val="28"/>
          <w:lang w:eastAsia="ko-KR"/>
        </w:rPr>
        <w:t>4322</w:t>
      </w:r>
    </w:p>
    <w:p w:rsidR="0013687D" w:rsidRPr="00E225A7" w:rsidRDefault="00156848" w:rsidP="0013687D">
      <w:pPr>
        <w:pStyle w:val="CRCoverPage"/>
        <w:tabs>
          <w:tab w:val="right" w:pos="9639"/>
        </w:tabs>
        <w:spacing w:after="0"/>
        <w:rPr>
          <w:rFonts w:eastAsia="맑은 고딕"/>
          <w:b/>
          <w:i/>
          <w:noProof/>
          <w:sz w:val="24"/>
          <w:lang w:eastAsia="ko-KR"/>
        </w:rPr>
      </w:pPr>
      <w:r w:rsidRPr="00156848">
        <w:rPr>
          <w:rFonts w:eastAsia="맑은 고딕"/>
          <w:b/>
          <w:noProof/>
          <w:sz w:val="24"/>
          <w:lang w:eastAsia="ko-KR"/>
        </w:rPr>
        <w:t>Malmö</w:t>
      </w:r>
      <w:r w:rsidR="00E225A7">
        <w:rPr>
          <w:rFonts w:eastAsia="맑은 고딕" w:hint="eastAsia"/>
          <w:b/>
          <w:noProof/>
          <w:sz w:val="24"/>
          <w:lang w:eastAsia="ko-KR"/>
        </w:rPr>
        <w:t xml:space="preserve">, </w:t>
      </w:r>
      <w:r>
        <w:rPr>
          <w:rFonts w:eastAsia="맑은 고딕"/>
          <w:b/>
          <w:noProof/>
          <w:sz w:val="24"/>
          <w:lang w:eastAsia="ko-KR"/>
        </w:rPr>
        <w:t>Sweden</w:t>
      </w:r>
      <w:r>
        <w:rPr>
          <w:rFonts w:eastAsia="맑은 고딕" w:hint="eastAsia"/>
          <w:b/>
          <w:noProof/>
          <w:sz w:val="24"/>
          <w:lang w:eastAsia="ko-KR"/>
        </w:rPr>
        <w:t xml:space="preserve">, </w:t>
      </w:r>
      <w:r>
        <w:rPr>
          <w:rFonts w:eastAsia="맑은 고딕"/>
          <w:b/>
          <w:noProof/>
          <w:sz w:val="24"/>
          <w:lang w:eastAsia="ko-KR"/>
        </w:rPr>
        <w:t>4</w:t>
      </w:r>
      <w:r w:rsidR="001B4C03">
        <w:rPr>
          <w:rFonts w:eastAsia="맑은 고딕" w:hint="eastAsia"/>
          <w:b/>
          <w:noProof/>
          <w:sz w:val="24"/>
          <w:lang w:eastAsia="ko-KR"/>
        </w:rPr>
        <w:t xml:space="preserve"> </w:t>
      </w:r>
      <w:r>
        <w:rPr>
          <w:rFonts w:eastAsia="맑은 고딕"/>
          <w:b/>
          <w:noProof/>
          <w:sz w:val="24"/>
          <w:lang w:eastAsia="ko-KR"/>
        </w:rPr>
        <w:t>October</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9 October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A45981">
        <w:rPr>
          <w:rFonts w:ascii="Arial" w:hAnsi="Arial" w:cs="Arial" w:hint="eastAsia"/>
          <w:b/>
          <w:noProof/>
          <w:sz w:val="28"/>
          <w:szCs w:val="28"/>
          <w:lang w:val="en-US" w:eastAsia="ko-KR"/>
        </w:rPr>
        <w:t>10</w:t>
      </w:r>
      <w:r w:rsidR="00116462">
        <w:rPr>
          <w:rFonts w:ascii="Arial" w:hAnsi="Arial" w:cs="Arial"/>
          <w:b/>
          <w:noProof/>
          <w:sz w:val="28"/>
          <w:szCs w:val="28"/>
          <w:lang w:val="en-US" w:eastAsia="ko-KR"/>
        </w:rPr>
        <w:t>.1</w:t>
      </w:r>
      <w:r w:rsidR="008C3759">
        <w:rPr>
          <w:rFonts w:ascii="Arial" w:hAnsi="Arial" w:cs="Arial" w:hint="eastAsia"/>
          <w:b/>
          <w:noProof/>
          <w:sz w:val="28"/>
          <w:szCs w:val="28"/>
          <w:lang w:val="en-US" w:eastAsia="ko-KR"/>
        </w:rPr>
        <w:t xml:space="preserve"> (</w:t>
      </w:r>
      <w:r w:rsidR="00FA2CC9" w:rsidRPr="00FA2CC9">
        <w:rPr>
          <w:rFonts w:ascii="Arial" w:hAnsi="Arial" w:cs="Arial"/>
          <w:b/>
          <w:noProof/>
          <w:sz w:val="28"/>
          <w:szCs w:val="28"/>
          <w:lang w:val="en-US" w:eastAsia="ko-KR"/>
        </w:rPr>
        <w:t>FS_LTE_LATRED</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8C155D">
        <w:rPr>
          <w:rFonts w:ascii="Arial" w:hAnsi="Arial" w:cs="Arial" w:hint="eastAsia"/>
          <w:b/>
          <w:noProof/>
          <w:sz w:val="28"/>
          <w:szCs w:val="28"/>
          <w:lang w:val="en-US" w:eastAsia="ko-KR"/>
        </w:rPr>
        <w:t>Long-duration UL grant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41F15" w:rsidRDefault="00BF78B7" w:rsidP="000F4DB2">
      <w:pPr>
        <w:rPr>
          <w:lang w:val="en-US" w:eastAsia="ko-KR"/>
        </w:rPr>
      </w:pPr>
      <w:r>
        <w:rPr>
          <w:lang w:val="en-US" w:eastAsia="ko-KR"/>
        </w:rPr>
        <w:t>In</w:t>
      </w:r>
      <w:r w:rsidR="000F4DB2" w:rsidRPr="000F4DB2">
        <w:rPr>
          <w:rFonts w:hint="eastAsia"/>
          <w:lang w:val="en-US" w:eastAsia="ko-KR"/>
        </w:rPr>
        <w:t xml:space="preserve"> </w:t>
      </w:r>
      <w:r>
        <w:rPr>
          <w:lang w:val="en-US" w:eastAsia="ko-KR"/>
        </w:rPr>
        <w:t>the Study Item</w:t>
      </w:r>
      <w:r w:rsidR="000F4DB2" w:rsidRPr="000F4DB2">
        <w:rPr>
          <w:rFonts w:hint="eastAsia"/>
          <w:lang w:val="en-US" w:eastAsia="ko-KR"/>
        </w:rPr>
        <w:t xml:space="preserve"> </w:t>
      </w:r>
      <w:r w:rsidR="000F4DB2" w:rsidRPr="000F4DB2">
        <w:rPr>
          <w:lang w:val="en-US" w:eastAsia="ko-KR"/>
        </w:rPr>
        <w:t>“Study on Latency reduction techniques for LTE”</w:t>
      </w:r>
      <w:r w:rsidR="000F4DB2" w:rsidRPr="000F4DB2">
        <w:rPr>
          <w:rFonts w:hint="eastAsia"/>
          <w:lang w:val="en-US" w:eastAsia="ko-KR"/>
        </w:rPr>
        <w:t xml:space="preserve"> [</w:t>
      </w:r>
      <w:hyperlink r:id="rId7" w:history="1">
        <w:r w:rsidR="00BC373A" w:rsidRPr="00241F15">
          <w:rPr>
            <w:rStyle w:val="aa"/>
            <w:rFonts w:hint="eastAsia"/>
            <w:lang w:val="en-US" w:eastAsia="ko-KR"/>
          </w:rPr>
          <w:t>RP-150465</w:t>
        </w:r>
      </w:hyperlink>
      <w:r w:rsidR="000F4DB2" w:rsidRPr="000F4DB2">
        <w:rPr>
          <w:rFonts w:hint="eastAsia"/>
          <w:lang w:val="en-US" w:eastAsia="ko-KR"/>
        </w:rPr>
        <w:t>]</w:t>
      </w:r>
      <w:r w:rsidR="008D4114">
        <w:rPr>
          <w:rFonts w:hint="eastAsia"/>
          <w:lang w:val="en-US" w:eastAsia="ko-KR"/>
        </w:rPr>
        <w:t>,</w:t>
      </w:r>
      <w:r w:rsidR="000F4DB2" w:rsidRPr="000F4DB2">
        <w:rPr>
          <w:rFonts w:hint="eastAsia"/>
          <w:lang w:val="en-US" w:eastAsia="ko-KR"/>
        </w:rPr>
        <w:t xml:space="preserve"> </w:t>
      </w:r>
      <w:r>
        <w:rPr>
          <w:lang w:val="en-US" w:eastAsia="ko-KR"/>
        </w:rPr>
        <w:t xml:space="preserve">TCP throughput improvement is one of the expected result of protocol enhancement for latency reduction. For </w:t>
      </w:r>
      <w:r w:rsidR="00A77733">
        <w:rPr>
          <w:lang w:val="en-US" w:eastAsia="ko-KR"/>
        </w:rPr>
        <w:t>TCP throughput improvement</w:t>
      </w:r>
      <w:r>
        <w:rPr>
          <w:lang w:val="en-US" w:eastAsia="ko-KR"/>
        </w:rPr>
        <w:t xml:space="preserve">, </w:t>
      </w:r>
      <w:r w:rsidR="00A77733">
        <w:rPr>
          <w:lang w:val="en-US" w:eastAsia="ko-KR"/>
        </w:rPr>
        <w:t xml:space="preserve">it is quite obvious that </w:t>
      </w:r>
      <w:r>
        <w:rPr>
          <w:lang w:val="en-US" w:eastAsia="ko-KR"/>
        </w:rPr>
        <w:t xml:space="preserve">providing uplink grant quickly, even with zero delay by pre-scheduling, is beneficial. </w:t>
      </w:r>
    </w:p>
    <w:p w:rsidR="00A77733" w:rsidRDefault="008E3F0E" w:rsidP="009B2CDA">
      <w:pPr>
        <w:rPr>
          <w:lang w:val="en-US" w:eastAsia="ko-KR"/>
        </w:rPr>
      </w:pPr>
      <w:r>
        <w:rPr>
          <w:lang w:val="en-US" w:eastAsia="ko-KR"/>
        </w:rPr>
        <w:t>In</w:t>
      </w:r>
      <w:r w:rsidR="009B2CDA">
        <w:rPr>
          <w:lang w:val="en-US" w:eastAsia="ko-KR"/>
        </w:rPr>
        <w:t xml:space="preserve"> </w:t>
      </w:r>
      <w:r w:rsidR="00A77733">
        <w:rPr>
          <w:lang w:val="en-US" w:eastAsia="ko-KR"/>
        </w:rPr>
        <w:t xml:space="preserve">RAN2 </w:t>
      </w:r>
      <w:r w:rsidR="006979A0">
        <w:rPr>
          <w:lang w:val="en-US" w:eastAsia="ko-KR"/>
        </w:rPr>
        <w:t>#</w:t>
      </w:r>
      <w:r>
        <w:rPr>
          <w:lang w:val="en-US" w:eastAsia="ko-KR"/>
        </w:rPr>
        <w:t>91 meeting, the followings has been agreed</w:t>
      </w:r>
      <w:r w:rsidR="00A77733">
        <w:rPr>
          <w:lang w:val="en-US" w:eastAsia="ko-KR"/>
        </w:rPr>
        <w:t>:</w:t>
      </w:r>
    </w:p>
    <w:p w:rsidR="00A77733" w:rsidRPr="00A77733" w:rsidRDefault="00A77733" w:rsidP="00241F15">
      <w:pPr>
        <w:tabs>
          <w:tab w:val="left" w:pos="340"/>
          <w:tab w:val="left" w:pos="1622"/>
        </w:tabs>
        <w:spacing w:after="0"/>
        <w:ind w:leftChars="200" w:left="740" w:hanging="340"/>
        <w:rPr>
          <w:rFonts w:eastAsia="MS Mincho"/>
          <w:i/>
          <w:szCs w:val="24"/>
          <w:lang w:eastAsia="en-GB"/>
        </w:rPr>
      </w:pPr>
      <w:r w:rsidRPr="00A77733">
        <w:rPr>
          <w:rFonts w:eastAsia="MS Mincho"/>
          <w:b/>
          <w:i/>
          <w:szCs w:val="24"/>
          <w:lang w:eastAsia="en-GB"/>
        </w:rPr>
        <w:t>Agreements</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1</w:t>
      </w:r>
      <w:r w:rsidRPr="00A77733">
        <w:rPr>
          <w:rFonts w:eastAsia="MS Mincho"/>
          <w:szCs w:val="24"/>
          <w:lang w:eastAsia="en-GB"/>
        </w:rPr>
        <w:tab/>
        <w:t>It is beneficial to allow UEs to skip (most) dynamic and configured uplink transmissions if no data is available for transmission (the UE still sends the regular MAC CE, if any). The eNB may enable this by RRC dedicated signalling.</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2</w:t>
      </w:r>
      <w:r w:rsidRPr="00A77733">
        <w:rPr>
          <w:rFonts w:eastAsia="MS Mincho"/>
          <w:szCs w:val="24"/>
          <w:lang w:eastAsia="en-GB"/>
        </w:rPr>
        <w:tab/>
        <w:t>A shorter SPS interval (1 TTI) should be supported</w:t>
      </w:r>
    </w:p>
    <w:p w:rsidR="000F4DB2" w:rsidRDefault="000F4DB2" w:rsidP="000F4DB2">
      <w:pPr>
        <w:rPr>
          <w:lang w:val="en-US" w:eastAsia="ko-KR"/>
        </w:rPr>
      </w:pPr>
    </w:p>
    <w:p w:rsidR="00790FDB" w:rsidRDefault="009B2CDA" w:rsidP="007A012C">
      <w:pPr>
        <w:rPr>
          <w:lang w:val="en-US" w:eastAsia="ko-KR"/>
        </w:rPr>
      </w:pPr>
      <w:r>
        <w:rPr>
          <w:rFonts w:hint="eastAsia"/>
          <w:lang w:val="en-US" w:eastAsia="ko-KR"/>
        </w:rPr>
        <w:t>With these agreements,</w:t>
      </w:r>
      <w:r w:rsidR="00997456">
        <w:rPr>
          <w:lang w:val="en-US" w:eastAsia="ko-KR"/>
        </w:rPr>
        <w:t xml:space="preserve"> it seems that</w:t>
      </w:r>
      <w:r>
        <w:rPr>
          <w:rFonts w:hint="eastAsia"/>
          <w:lang w:val="en-US" w:eastAsia="ko-KR"/>
        </w:rPr>
        <w:t xml:space="preserve"> </w:t>
      </w:r>
      <w:r w:rsidR="00997456">
        <w:rPr>
          <w:lang w:val="en-US" w:eastAsia="ko-KR"/>
        </w:rPr>
        <w:t>the pre-scheduling</w:t>
      </w:r>
      <w:r w:rsidR="00BB3499">
        <w:rPr>
          <w:lang w:val="en-US" w:eastAsia="ko-KR"/>
        </w:rPr>
        <w:t>, i.e., providing dynamic or configured uplink grant in advance</w:t>
      </w:r>
      <w:r w:rsidR="008D3E56">
        <w:rPr>
          <w:lang w:val="en-US" w:eastAsia="ko-KR"/>
        </w:rPr>
        <w:t xml:space="preserve"> to SR/BSR</w:t>
      </w:r>
      <w:r w:rsidR="00BB3499">
        <w:rPr>
          <w:lang w:val="en-US" w:eastAsia="ko-KR"/>
        </w:rPr>
        <w:t>,</w:t>
      </w:r>
      <w:r w:rsidR="00997456">
        <w:rPr>
          <w:lang w:val="en-US" w:eastAsia="ko-KR"/>
        </w:rPr>
        <w:t xml:space="preserve"> </w:t>
      </w:r>
      <w:r w:rsidR="008D3E56">
        <w:rPr>
          <w:lang w:val="en-US" w:eastAsia="ko-KR"/>
        </w:rPr>
        <w:t>would efficiently work</w:t>
      </w:r>
      <w:r w:rsidR="00997456">
        <w:rPr>
          <w:lang w:val="en-US" w:eastAsia="ko-KR"/>
        </w:rPr>
        <w:t xml:space="preserve"> for latency reduction </w:t>
      </w:r>
      <w:r w:rsidR="00327A2C">
        <w:rPr>
          <w:lang w:val="en-US" w:eastAsia="ko-KR"/>
        </w:rPr>
        <w:t>in</w:t>
      </w:r>
      <w:r w:rsidR="00997456">
        <w:rPr>
          <w:lang w:val="en-US" w:eastAsia="ko-KR"/>
        </w:rPr>
        <w:t xml:space="preserve"> TCP ACK transmission, the details </w:t>
      </w:r>
      <w:r w:rsidR="00327A2C">
        <w:rPr>
          <w:lang w:val="en-US" w:eastAsia="ko-KR"/>
        </w:rPr>
        <w:t xml:space="preserve">need to be discussed </w:t>
      </w:r>
      <w:r w:rsidR="008D3E56">
        <w:rPr>
          <w:lang w:val="en-US" w:eastAsia="ko-KR"/>
        </w:rPr>
        <w:t xml:space="preserve">in RAN2 </w:t>
      </w:r>
      <w:r w:rsidR="00327A2C">
        <w:rPr>
          <w:lang w:val="en-US" w:eastAsia="ko-KR"/>
        </w:rPr>
        <w:t xml:space="preserve">though. </w:t>
      </w:r>
    </w:p>
    <w:p w:rsidR="00997456" w:rsidRDefault="00997456" w:rsidP="007A012C">
      <w:pPr>
        <w:rPr>
          <w:lang w:val="en-US" w:eastAsia="ko-KR"/>
        </w:rPr>
      </w:pPr>
      <w:r>
        <w:rPr>
          <w:lang w:val="en-US" w:eastAsia="ko-KR"/>
        </w:rPr>
        <w:t xml:space="preserve">In this contribution, we </w:t>
      </w:r>
      <w:r w:rsidR="002D5EF6">
        <w:rPr>
          <w:lang w:val="en-US" w:eastAsia="ko-KR"/>
        </w:rPr>
        <w:t>present further details of pre-scheduling for TCP ACK transmission.</w:t>
      </w:r>
    </w:p>
    <w:p w:rsidR="00997456" w:rsidRPr="009B0A28" w:rsidRDefault="00997456"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5C1CE3" w:rsidRDefault="005C1CE3" w:rsidP="00425EBD">
      <w:pPr>
        <w:rPr>
          <w:lang w:val="en-US" w:eastAsia="ko-KR"/>
        </w:rPr>
      </w:pPr>
      <w:r>
        <w:rPr>
          <w:lang w:val="en-US" w:eastAsia="ko-KR"/>
        </w:rPr>
        <w:t xml:space="preserve">We are going to look into details on UL grants for the transmission of data which is </w:t>
      </w:r>
      <w:r w:rsidR="002426F4">
        <w:rPr>
          <w:lang w:val="en-US" w:eastAsia="ko-KR"/>
        </w:rPr>
        <w:t>roug</w:t>
      </w:r>
      <w:r w:rsidR="007D12D8">
        <w:rPr>
          <w:lang w:val="en-US" w:eastAsia="ko-KR"/>
        </w:rPr>
        <w:t>h</w:t>
      </w:r>
      <w:r w:rsidR="002426F4">
        <w:rPr>
          <w:lang w:val="en-US" w:eastAsia="ko-KR"/>
        </w:rPr>
        <w:t>ly</w:t>
      </w:r>
      <w:r>
        <w:rPr>
          <w:lang w:val="en-US" w:eastAsia="ko-KR"/>
        </w:rPr>
        <w:t xml:space="preserve"> predictable when it becomes available for transmission, e.g., TCP ACK. </w:t>
      </w:r>
    </w:p>
    <w:p w:rsidR="00425EBD" w:rsidRDefault="005C1CE3" w:rsidP="00425EBD">
      <w:pPr>
        <w:rPr>
          <w:lang w:val="en-US" w:eastAsia="ko-KR"/>
        </w:rPr>
      </w:pPr>
      <w:r>
        <w:rPr>
          <w:lang w:val="en-US" w:eastAsia="ko-KR"/>
        </w:rPr>
        <w:t>B</w:t>
      </w:r>
      <w:r w:rsidR="008E3F0E">
        <w:rPr>
          <w:lang w:val="en-US" w:eastAsia="ko-KR"/>
        </w:rPr>
        <w:t>ased on</w:t>
      </w:r>
      <w:r w:rsidR="008D3E56">
        <w:rPr>
          <w:lang w:val="en-US" w:eastAsia="ko-KR"/>
        </w:rPr>
        <w:t xml:space="preserve"> the agreements made in RAN2 #91 </w:t>
      </w:r>
      <w:r w:rsidR="008E3F0E">
        <w:rPr>
          <w:lang w:val="en-US" w:eastAsia="ko-KR"/>
        </w:rPr>
        <w:t xml:space="preserve">and dynamic/SPS UL grants what we have </w:t>
      </w:r>
      <w:r w:rsidR="00116462">
        <w:rPr>
          <w:lang w:val="en-US" w:eastAsia="ko-KR"/>
        </w:rPr>
        <w:t>today</w:t>
      </w:r>
      <w:r w:rsidR="008D3E56">
        <w:rPr>
          <w:lang w:val="en-US" w:eastAsia="ko-KR"/>
        </w:rPr>
        <w:t xml:space="preserve">, </w:t>
      </w:r>
      <w:r w:rsidR="00752750">
        <w:rPr>
          <w:rFonts w:hint="eastAsia"/>
          <w:lang w:val="en-US" w:eastAsia="ko-KR"/>
        </w:rPr>
        <w:t xml:space="preserve">there </w:t>
      </w:r>
      <w:r>
        <w:rPr>
          <w:lang w:val="en-US" w:eastAsia="ko-KR"/>
        </w:rPr>
        <w:t>would be</w:t>
      </w:r>
      <w:r w:rsidR="00282527">
        <w:rPr>
          <w:lang w:val="en-US" w:eastAsia="ko-KR"/>
        </w:rPr>
        <w:t xml:space="preserve"> two</w:t>
      </w:r>
      <w:r w:rsidR="00752750">
        <w:rPr>
          <w:rFonts w:hint="eastAsia"/>
          <w:lang w:val="en-US" w:eastAsia="ko-KR"/>
        </w:rPr>
        <w:t xml:space="preserve"> </w:t>
      </w:r>
      <w:r w:rsidR="00E77E42">
        <w:rPr>
          <w:lang w:val="en-US" w:eastAsia="ko-KR"/>
        </w:rPr>
        <w:t>methods</w:t>
      </w:r>
      <w:r w:rsidR="00752750" w:rsidRPr="00752750">
        <w:rPr>
          <w:rFonts w:hint="eastAsia"/>
          <w:lang w:val="en-US" w:eastAsia="ko-KR"/>
        </w:rPr>
        <w:t xml:space="preserve"> </w:t>
      </w:r>
      <w:r w:rsidR="00E77E42">
        <w:rPr>
          <w:lang w:val="en-US" w:eastAsia="ko-KR"/>
        </w:rPr>
        <w:t>in</w:t>
      </w:r>
      <w:r w:rsidR="00752750">
        <w:rPr>
          <w:rFonts w:hint="eastAsia"/>
          <w:lang w:val="en-US" w:eastAsia="ko-KR"/>
        </w:rPr>
        <w:t xml:space="preserve"> pre-scheduling</w:t>
      </w:r>
      <w:r w:rsidR="00AB52A4">
        <w:rPr>
          <w:lang w:val="en-US" w:eastAsia="ko-KR"/>
        </w:rPr>
        <w:t xml:space="preserve"> including</w:t>
      </w:r>
      <w:r w:rsidR="00282527">
        <w:rPr>
          <w:lang w:val="en-US" w:eastAsia="ko-KR"/>
        </w:rPr>
        <w:t xml:space="preserve"> the followings:</w:t>
      </w:r>
    </w:p>
    <w:p w:rsidR="007F0516" w:rsidRDefault="00E77E42" w:rsidP="00CD0BCD">
      <w:pPr>
        <w:pStyle w:val="a6"/>
        <w:numPr>
          <w:ilvl w:val="0"/>
          <w:numId w:val="19"/>
        </w:numPr>
        <w:ind w:leftChars="0" w:left="426" w:hanging="284"/>
        <w:rPr>
          <w:lang w:val="en-US" w:eastAsia="ko-KR"/>
        </w:rPr>
      </w:pPr>
      <w:r>
        <w:rPr>
          <w:lang w:val="en-US" w:eastAsia="ko-KR"/>
        </w:rPr>
        <w:t>Method</w:t>
      </w:r>
      <w:r w:rsidR="003B4328">
        <w:rPr>
          <w:lang w:val="en-US" w:eastAsia="ko-KR"/>
        </w:rPr>
        <w:t xml:space="preserve"> 1. </w:t>
      </w:r>
      <w:r w:rsidR="007F0516">
        <w:rPr>
          <w:lang w:val="en-US" w:eastAsia="ko-KR"/>
        </w:rPr>
        <w:t xml:space="preserve">The eNB configures SPS </w:t>
      </w:r>
      <w:r w:rsidR="00220CFF">
        <w:rPr>
          <w:lang w:val="en-US" w:eastAsia="ko-KR"/>
        </w:rPr>
        <w:t>UL grants with 1</w:t>
      </w:r>
      <w:r w:rsidR="007F0516">
        <w:rPr>
          <w:lang w:val="en-US" w:eastAsia="ko-KR"/>
        </w:rPr>
        <w:t>ms of interval.</w:t>
      </w:r>
    </w:p>
    <w:p w:rsidR="00886232" w:rsidRDefault="0005415A" w:rsidP="00886232">
      <w:pPr>
        <w:pStyle w:val="a6"/>
        <w:numPr>
          <w:ilvl w:val="1"/>
          <w:numId w:val="20"/>
        </w:numPr>
        <w:ind w:leftChars="0" w:left="709" w:hanging="283"/>
        <w:rPr>
          <w:lang w:val="en-US" w:eastAsia="ko-KR"/>
        </w:rPr>
      </w:pPr>
      <w:r>
        <w:rPr>
          <w:lang w:val="en-US" w:eastAsia="ko-KR"/>
        </w:rPr>
        <w:t xml:space="preserve">In method 1, the UE receives SPS configuration from the eNB, initializes (activates) SPS UL grants upon receiving PDCCH addressed by SPS C-RNTI, and skips uplink transmission if there is no data available for transmission in RLC/PDCP entities. </w:t>
      </w:r>
    </w:p>
    <w:p w:rsidR="008D3E56" w:rsidRDefault="00AB52A4" w:rsidP="00CD0BCD">
      <w:pPr>
        <w:pStyle w:val="a6"/>
        <w:numPr>
          <w:ilvl w:val="1"/>
          <w:numId w:val="20"/>
        </w:numPr>
        <w:ind w:leftChars="0" w:left="709" w:hanging="283"/>
        <w:rPr>
          <w:lang w:val="en-US" w:eastAsia="ko-KR"/>
        </w:rPr>
      </w:pPr>
      <w:r>
        <w:rPr>
          <w:lang w:val="en-US" w:eastAsia="ko-KR"/>
        </w:rPr>
        <w:t xml:space="preserve">Pros: </w:t>
      </w:r>
    </w:p>
    <w:p w:rsidR="00282527" w:rsidRDefault="00282527" w:rsidP="00CD0BCD">
      <w:pPr>
        <w:pStyle w:val="a6"/>
        <w:numPr>
          <w:ilvl w:val="2"/>
          <w:numId w:val="20"/>
        </w:numPr>
        <w:ind w:leftChars="0" w:left="993" w:hanging="284"/>
        <w:rPr>
          <w:lang w:val="en-US" w:eastAsia="ko-KR"/>
        </w:rPr>
      </w:pPr>
      <w:r>
        <w:rPr>
          <w:lang w:val="en-US" w:eastAsia="ko-KR"/>
        </w:rPr>
        <w:t>Once SPS UL grant is configured and initialized (activated)</w:t>
      </w:r>
      <w:r w:rsidR="0000581F">
        <w:rPr>
          <w:lang w:val="en-US" w:eastAsia="ko-KR"/>
        </w:rPr>
        <w:t>,</w:t>
      </w:r>
      <w:r>
        <w:rPr>
          <w:lang w:val="en-US" w:eastAsia="ko-KR"/>
        </w:rPr>
        <w:t xml:space="preserve"> the UE can use the configured SPS UL grant until it is released without </w:t>
      </w:r>
      <w:r w:rsidR="00D503DE">
        <w:rPr>
          <w:lang w:val="en-US" w:eastAsia="ko-KR"/>
        </w:rPr>
        <w:t xml:space="preserve">any </w:t>
      </w:r>
      <w:r>
        <w:rPr>
          <w:lang w:val="en-US" w:eastAsia="ko-KR"/>
        </w:rPr>
        <w:t>additional signaling.</w:t>
      </w:r>
    </w:p>
    <w:p w:rsidR="00AB52A4" w:rsidRDefault="00AB52A4" w:rsidP="00CD0BCD">
      <w:pPr>
        <w:pStyle w:val="a6"/>
        <w:numPr>
          <w:ilvl w:val="1"/>
          <w:numId w:val="20"/>
        </w:numPr>
        <w:ind w:leftChars="0" w:left="709" w:hanging="283"/>
        <w:rPr>
          <w:lang w:val="en-US" w:eastAsia="ko-KR"/>
        </w:rPr>
      </w:pPr>
      <w:r>
        <w:rPr>
          <w:lang w:val="en-US" w:eastAsia="ko-KR"/>
        </w:rPr>
        <w:t>Cons:</w:t>
      </w:r>
      <w:r w:rsidRPr="00AB52A4">
        <w:rPr>
          <w:lang w:val="en-US" w:eastAsia="ko-KR"/>
        </w:rPr>
        <w:t xml:space="preserve"> </w:t>
      </w:r>
    </w:p>
    <w:p w:rsidR="00AB52A4" w:rsidRDefault="00AB52A4" w:rsidP="00CD0BCD">
      <w:pPr>
        <w:pStyle w:val="a6"/>
        <w:numPr>
          <w:ilvl w:val="2"/>
          <w:numId w:val="20"/>
        </w:numPr>
        <w:ind w:leftChars="0" w:left="993" w:hanging="284"/>
        <w:rPr>
          <w:lang w:val="en-US" w:eastAsia="ko-KR"/>
        </w:rPr>
      </w:pPr>
      <w:r>
        <w:rPr>
          <w:lang w:val="en-US" w:eastAsia="ko-KR"/>
        </w:rPr>
        <w:t>The UE can utilize the SPS UL grants only through multiple steps, i.e., the eNB provides SPS configuration and then initializing (activating) SPS UL grants.</w:t>
      </w:r>
      <w:r w:rsidR="00115B56">
        <w:rPr>
          <w:lang w:val="en-US" w:eastAsia="ko-KR"/>
        </w:rPr>
        <w:t xml:space="preserve"> Therefore, even in case the SPS UL grants needs to be initialized as soon as it is configured, the eNB needs to perform the separate </w:t>
      </w:r>
      <w:r w:rsidR="0095399B">
        <w:rPr>
          <w:lang w:val="en-US" w:eastAsia="ko-KR"/>
        </w:rPr>
        <w:t>steps</w:t>
      </w:r>
      <w:r w:rsidR="00115B56">
        <w:rPr>
          <w:lang w:val="en-US" w:eastAsia="ko-KR"/>
        </w:rPr>
        <w:t>.</w:t>
      </w:r>
      <w:r w:rsidR="0005415A">
        <w:rPr>
          <w:lang w:val="en-US" w:eastAsia="ko-KR"/>
        </w:rPr>
        <w:t xml:space="preserve"> This would delay in using SPS UL grants.</w:t>
      </w:r>
    </w:p>
    <w:p w:rsidR="00D62CE4" w:rsidRDefault="00AB52A4" w:rsidP="00CD0BCD">
      <w:pPr>
        <w:pStyle w:val="a6"/>
        <w:numPr>
          <w:ilvl w:val="2"/>
          <w:numId w:val="20"/>
        </w:numPr>
        <w:ind w:leftChars="0" w:left="993" w:hanging="284"/>
        <w:rPr>
          <w:lang w:val="en-US" w:eastAsia="ko-KR"/>
        </w:rPr>
      </w:pPr>
      <w:r>
        <w:rPr>
          <w:lang w:val="en-US" w:eastAsia="ko-KR"/>
        </w:rPr>
        <w:lastRenderedPageBreak/>
        <w:t>The UE can be</w:t>
      </w:r>
      <w:r w:rsidR="0000581F">
        <w:rPr>
          <w:lang w:val="en-US" w:eastAsia="ko-KR"/>
        </w:rPr>
        <w:t xml:space="preserve"> configured with only one SPS configuration, i.e., one interval</w:t>
      </w:r>
      <w:r w:rsidR="00220CFF">
        <w:rPr>
          <w:lang w:val="en-US" w:eastAsia="ko-KR"/>
        </w:rPr>
        <w:t>.</w:t>
      </w:r>
      <w:r w:rsidR="00D62CE4">
        <w:rPr>
          <w:lang w:val="en-US" w:eastAsia="ko-KR"/>
        </w:rPr>
        <w:t xml:space="preserve"> As VoIP traffic and TCP ACK are different in their characteristic, it would be inefficient to serve VoIP traffic and TCP ACK with one SPS configuration. Therefore, the eNB may need to frequently configure/release SPS UL grants </w:t>
      </w:r>
      <w:r w:rsidR="00566CDE">
        <w:rPr>
          <w:lang w:val="en-US" w:eastAsia="ko-KR"/>
        </w:rPr>
        <w:t>according to the expected traffic.</w:t>
      </w:r>
      <w:r w:rsidR="00D62CE4">
        <w:rPr>
          <w:lang w:val="en-US" w:eastAsia="ko-KR"/>
        </w:rPr>
        <w:t xml:space="preserve"> </w:t>
      </w:r>
    </w:p>
    <w:p w:rsidR="00886232" w:rsidRDefault="0005415A" w:rsidP="00CD0BCD">
      <w:pPr>
        <w:pStyle w:val="a6"/>
        <w:numPr>
          <w:ilvl w:val="2"/>
          <w:numId w:val="20"/>
        </w:numPr>
        <w:ind w:leftChars="0" w:left="993" w:hanging="284"/>
        <w:rPr>
          <w:lang w:val="en-US" w:eastAsia="ko-KR"/>
        </w:rPr>
      </w:pPr>
      <w:r>
        <w:rPr>
          <w:lang w:val="en-US" w:eastAsia="ko-KR"/>
        </w:rPr>
        <w:t xml:space="preserve">SPS can </w:t>
      </w:r>
      <w:r w:rsidR="00886232">
        <w:rPr>
          <w:lang w:val="en-US" w:eastAsia="ko-KR"/>
        </w:rPr>
        <w:t>only</w:t>
      </w:r>
      <w:r>
        <w:rPr>
          <w:lang w:val="en-US" w:eastAsia="ko-KR"/>
        </w:rPr>
        <w:t xml:space="preserve"> be configured on SpCell in CA.</w:t>
      </w:r>
      <w:r w:rsidR="007A37D6">
        <w:rPr>
          <w:lang w:val="en-US" w:eastAsia="ko-KR"/>
        </w:rPr>
        <w:t xml:space="preserve"> </w:t>
      </w:r>
    </w:p>
    <w:p w:rsidR="00AB52A4" w:rsidRDefault="00E77E42" w:rsidP="00CD0BCD">
      <w:pPr>
        <w:pStyle w:val="a6"/>
        <w:numPr>
          <w:ilvl w:val="0"/>
          <w:numId w:val="19"/>
        </w:numPr>
        <w:ind w:leftChars="0" w:left="426" w:hanging="284"/>
        <w:rPr>
          <w:lang w:val="en-US" w:eastAsia="ko-KR"/>
        </w:rPr>
      </w:pPr>
      <w:r>
        <w:rPr>
          <w:lang w:val="en-US" w:eastAsia="ko-KR"/>
        </w:rPr>
        <w:t>Method</w:t>
      </w:r>
      <w:r w:rsidR="003B4328">
        <w:rPr>
          <w:lang w:val="en-US" w:eastAsia="ko-KR"/>
        </w:rPr>
        <w:t xml:space="preserve"> 2. </w:t>
      </w:r>
      <w:r w:rsidR="00752750">
        <w:rPr>
          <w:lang w:val="en-US" w:eastAsia="ko-KR"/>
        </w:rPr>
        <w:t>T</w:t>
      </w:r>
      <w:r w:rsidR="00752750">
        <w:rPr>
          <w:rFonts w:hint="eastAsia"/>
          <w:lang w:val="en-US" w:eastAsia="ko-KR"/>
        </w:rPr>
        <w:t xml:space="preserve">he </w:t>
      </w:r>
      <w:r w:rsidR="00752750">
        <w:rPr>
          <w:lang w:val="en-US" w:eastAsia="ko-KR"/>
        </w:rPr>
        <w:t>eNB p</w:t>
      </w:r>
      <w:r w:rsidR="00D725A7">
        <w:rPr>
          <w:lang w:val="en-US" w:eastAsia="ko-KR"/>
        </w:rPr>
        <w:t xml:space="preserve">rovides </w:t>
      </w:r>
      <w:r w:rsidR="00896520">
        <w:rPr>
          <w:lang w:val="en-US" w:eastAsia="ko-KR"/>
        </w:rPr>
        <w:t xml:space="preserve">multiple </w:t>
      </w:r>
      <w:r w:rsidR="00D725A7">
        <w:rPr>
          <w:lang w:val="en-US" w:eastAsia="ko-KR"/>
        </w:rPr>
        <w:t>UL grant</w:t>
      </w:r>
      <w:r w:rsidR="00896520">
        <w:rPr>
          <w:lang w:val="en-US" w:eastAsia="ko-KR"/>
        </w:rPr>
        <w:t>s</w:t>
      </w:r>
      <w:r w:rsidR="00D725A7">
        <w:rPr>
          <w:lang w:val="en-US" w:eastAsia="ko-KR"/>
        </w:rPr>
        <w:t xml:space="preserve"> </w:t>
      </w:r>
      <w:r w:rsidR="00F608A3">
        <w:rPr>
          <w:lang w:val="en-US" w:eastAsia="ko-KR"/>
        </w:rPr>
        <w:t xml:space="preserve">for multiple subframes </w:t>
      </w:r>
      <w:r w:rsidR="006B2507">
        <w:rPr>
          <w:lang w:val="en-US" w:eastAsia="ko-KR"/>
        </w:rPr>
        <w:t>without receiving BSR from the UE</w:t>
      </w:r>
      <w:r w:rsidR="00752750">
        <w:rPr>
          <w:lang w:val="en-US" w:eastAsia="ko-KR"/>
        </w:rPr>
        <w:t>.</w:t>
      </w:r>
    </w:p>
    <w:p w:rsidR="0005415A" w:rsidRPr="00F608A3" w:rsidRDefault="0005415A" w:rsidP="00F608A3">
      <w:pPr>
        <w:pStyle w:val="a6"/>
        <w:numPr>
          <w:ilvl w:val="1"/>
          <w:numId w:val="20"/>
        </w:numPr>
        <w:ind w:leftChars="0" w:left="709" w:hanging="283"/>
        <w:rPr>
          <w:lang w:val="en-US" w:eastAsia="ko-KR"/>
        </w:rPr>
      </w:pPr>
      <w:r>
        <w:rPr>
          <w:rFonts w:hint="eastAsia"/>
          <w:lang w:val="en-US" w:eastAsia="ko-KR"/>
        </w:rPr>
        <w:t xml:space="preserve">In method 2, </w:t>
      </w:r>
      <w:r w:rsidR="00F608A3">
        <w:rPr>
          <w:lang w:val="en-US" w:eastAsia="ko-KR"/>
        </w:rPr>
        <w:t xml:space="preserve">the eNB predicts the UL data transmission without </w:t>
      </w:r>
      <w:r w:rsidR="00F608A3" w:rsidRPr="00F608A3">
        <w:rPr>
          <w:lang w:val="en-US" w:eastAsia="ko-KR"/>
        </w:rPr>
        <w:t>receiving BSR from the UE</w:t>
      </w:r>
      <w:r w:rsidR="00F608A3">
        <w:rPr>
          <w:lang w:val="en-US" w:eastAsia="ko-KR"/>
        </w:rPr>
        <w:t>, and provides multiple UL grants for multiple subframes where the UE may transmit UL data</w:t>
      </w:r>
      <w:r w:rsidR="00F608A3" w:rsidRPr="00F608A3">
        <w:rPr>
          <w:lang w:val="en-US" w:eastAsia="ko-KR"/>
        </w:rPr>
        <w:t>. When the UE receives</w:t>
      </w:r>
      <w:r w:rsidRPr="00F608A3">
        <w:rPr>
          <w:lang w:val="en-US" w:eastAsia="ko-KR"/>
        </w:rPr>
        <w:t xml:space="preserve"> a PDCCH containing UL grant, </w:t>
      </w:r>
      <w:r w:rsidR="00F608A3" w:rsidRPr="00F608A3">
        <w:rPr>
          <w:lang w:val="en-US" w:eastAsia="ko-KR"/>
        </w:rPr>
        <w:t>the UE</w:t>
      </w:r>
      <w:r w:rsidRPr="00F608A3">
        <w:rPr>
          <w:lang w:val="en-US" w:eastAsia="ko-KR"/>
        </w:rPr>
        <w:t xml:space="preserve"> skips uplink transmission if there is no data available for transmission in RLC/PDCP entities. </w:t>
      </w:r>
    </w:p>
    <w:p w:rsidR="003B4328" w:rsidRDefault="00AB52A4" w:rsidP="00CD0BCD">
      <w:pPr>
        <w:pStyle w:val="a6"/>
        <w:numPr>
          <w:ilvl w:val="1"/>
          <w:numId w:val="20"/>
        </w:numPr>
        <w:ind w:leftChars="0" w:left="709" w:hanging="283"/>
        <w:rPr>
          <w:lang w:val="en-US" w:eastAsia="ko-KR"/>
        </w:rPr>
      </w:pPr>
      <w:r>
        <w:rPr>
          <w:lang w:val="en-US" w:eastAsia="ko-KR"/>
        </w:rPr>
        <w:t>Pros:</w:t>
      </w:r>
      <w:r w:rsidR="00220CFF">
        <w:rPr>
          <w:lang w:val="en-US" w:eastAsia="ko-KR"/>
        </w:rPr>
        <w:t xml:space="preserve"> </w:t>
      </w:r>
    </w:p>
    <w:p w:rsidR="00D503DE" w:rsidRDefault="00D503DE" w:rsidP="00CD0BCD">
      <w:pPr>
        <w:pStyle w:val="a6"/>
        <w:numPr>
          <w:ilvl w:val="2"/>
          <w:numId w:val="20"/>
        </w:numPr>
        <w:ind w:leftChars="0" w:left="993" w:hanging="284"/>
        <w:rPr>
          <w:lang w:val="en-US" w:eastAsia="ko-KR"/>
        </w:rPr>
      </w:pPr>
      <w:r>
        <w:rPr>
          <w:lang w:val="en-US" w:eastAsia="ko-KR"/>
        </w:rPr>
        <w:t>There is no additional step</w:t>
      </w:r>
      <w:r w:rsidR="00AA5E89">
        <w:rPr>
          <w:lang w:val="en-US" w:eastAsia="ko-KR"/>
        </w:rPr>
        <w:t>s</w:t>
      </w:r>
      <w:r>
        <w:rPr>
          <w:lang w:val="en-US" w:eastAsia="ko-KR"/>
        </w:rPr>
        <w:t xml:space="preserve"> </w:t>
      </w:r>
      <w:r w:rsidR="00AA5E89">
        <w:rPr>
          <w:lang w:val="en-US" w:eastAsia="ko-KR"/>
        </w:rPr>
        <w:t xml:space="preserve">to use the UL grants </w:t>
      </w:r>
      <w:r>
        <w:rPr>
          <w:lang w:val="en-US" w:eastAsia="ko-KR"/>
        </w:rPr>
        <w:t>as in SPS UL grants</w:t>
      </w:r>
      <w:r w:rsidR="00EE4F34">
        <w:rPr>
          <w:lang w:val="en-US" w:eastAsia="ko-KR"/>
        </w:rPr>
        <w:t>, i.e., configuration/initialization</w:t>
      </w:r>
      <w:r>
        <w:rPr>
          <w:lang w:val="en-US" w:eastAsia="ko-KR"/>
        </w:rPr>
        <w:t>.</w:t>
      </w:r>
    </w:p>
    <w:p w:rsidR="00282527" w:rsidRDefault="00D503DE" w:rsidP="00CD0BCD">
      <w:pPr>
        <w:pStyle w:val="a6"/>
        <w:numPr>
          <w:ilvl w:val="2"/>
          <w:numId w:val="20"/>
        </w:numPr>
        <w:ind w:leftChars="0" w:left="993" w:hanging="284"/>
        <w:rPr>
          <w:lang w:val="en-US" w:eastAsia="ko-KR"/>
        </w:rPr>
      </w:pPr>
      <w:r>
        <w:rPr>
          <w:lang w:val="en-US" w:eastAsia="ko-KR"/>
        </w:rPr>
        <w:t xml:space="preserve">Scheduling flexibility can be dynamically achieved depending on the TCP ACK predictability, </w:t>
      </w:r>
      <w:r w:rsidR="00EE4F34">
        <w:rPr>
          <w:lang w:val="en-US" w:eastAsia="ko-KR"/>
        </w:rPr>
        <w:t xml:space="preserve">cell load, </w:t>
      </w:r>
      <w:r>
        <w:rPr>
          <w:lang w:val="en-US" w:eastAsia="ko-KR"/>
        </w:rPr>
        <w:t xml:space="preserve">etc. </w:t>
      </w:r>
    </w:p>
    <w:p w:rsidR="00220CFF" w:rsidRDefault="00AB52A4" w:rsidP="00CD0BCD">
      <w:pPr>
        <w:pStyle w:val="a6"/>
        <w:numPr>
          <w:ilvl w:val="1"/>
          <w:numId w:val="20"/>
        </w:numPr>
        <w:ind w:leftChars="0" w:left="709" w:hanging="283"/>
        <w:rPr>
          <w:lang w:val="en-US" w:eastAsia="ko-KR"/>
        </w:rPr>
      </w:pPr>
      <w:r>
        <w:rPr>
          <w:lang w:val="en-US" w:eastAsia="ko-KR"/>
        </w:rPr>
        <w:t>Cons:</w:t>
      </w:r>
      <w:r w:rsidR="00220CFF">
        <w:rPr>
          <w:lang w:val="en-US" w:eastAsia="ko-KR"/>
        </w:rPr>
        <w:t xml:space="preserve"> </w:t>
      </w:r>
    </w:p>
    <w:p w:rsidR="004903EC" w:rsidRDefault="00EA0CC5" w:rsidP="00CD0BCD">
      <w:pPr>
        <w:pStyle w:val="a6"/>
        <w:numPr>
          <w:ilvl w:val="2"/>
          <w:numId w:val="20"/>
        </w:numPr>
        <w:ind w:leftChars="0" w:left="993" w:hanging="284"/>
        <w:rPr>
          <w:lang w:val="en-US" w:eastAsia="ko-KR"/>
        </w:rPr>
      </w:pPr>
      <w:r>
        <w:rPr>
          <w:lang w:val="en-US" w:eastAsia="ko-KR"/>
        </w:rPr>
        <w:t>If the eNB wants to provide dynamic UL grants f</w:t>
      </w:r>
      <w:r w:rsidR="00220CFF">
        <w:rPr>
          <w:lang w:val="en-US" w:eastAsia="ko-KR"/>
        </w:rPr>
        <w:t xml:space="preserve">or multiple </w:t>
      </w:r>
      <w:r w:rsidR="00F343B3">
        <w:rPr>
          <w:lang w:val="en-US" w:eastAsia="ko-KR"/>
        </w:rPr>
        <w:t>subframes</w:t>
      </w:r>
      <w:r w:rsidR="00F608A3">
        <w:rPr>
          <w:lang w:val="en-US" w:eastAsia="ko-KR"/>
        </w:rPr>
        <w:t xml:space="preserve"> due to, e.g., unpredictability of UL data</w:t>
      </w:r>
      <w:r>
        <w:rPr>
          <w:lang w:val="en-US" w:eastAsia="ko-KR"/>
        </w:rPr>
        <w:t xml:space="preserve">, the eNB should transmit </w:t>
      </w:r>
      <w:r w:rsidR="00A75B0D">
        <w:rPr>
          <w:lang w:val="en-US" w:eastAsia="ko-KR"/>
        </w:rPr>
        <w:t>PDCCH</w:t>
      </w:r>
      <w:r w:rsidR="00D725A7">
        <w:rPr>
          <w:lang w:val="en-US" w:eastAsia="ko-KR"/>
        </w:rPr>
        <w:t xml:space="preserve"> multiple times</w:t>
      </w:r>
      <w:r w:rsidR="00220CFF">
        <w:rPr>
          <w:lang w:val="en-US" w:eastAsia="ko-KR"/>
        </w:rPr>
        <w:t xml:space="preserve">. </w:t>
      </w:r>
      <w:r w:rsidR="00EB5263">
        <w:rPr>
          <w:lang w:val="en-US" w:eastAsia="ko-KR"/>
        </w:rPr>
        <w:t>I</w:t>
      </w:r>
      <w:r w:rsidR="00A75B0D">
        <w:rPr>
          <w:lang w:val="en-US" w:eastAsia="ko-KR"/>
        </w:rPr>
        <w:t>t naturally increases signaling overhead.</w:t>
      </w:r>
      <w:r w:rsidR="00940F47">
        <w:rPr>
          <w:lang w:val="en-US" w:eastAsia="ko-KR"/>
        </w:rPr>
        <w:t xml:space="preserve"> </w:t>
      </w:r>
    </w:p>
    <w:p w:rsidR="004903EC" w:rsidRDefault="004903EC" w:rsidP="004903EC">
      <w:pPr>
        <w:rPr>
          <w:lang w:val="en-US" w:eastAsia="ko-KR"/>
        </w:rPr>
      </w:pPr>
    </w:p>
    <w:p w:rsidR="003B4328" w:rsidRDefault="00282527" w:rsidP="008E3F0E">
      <w:pPr>
        <w:rPr>
          <w:lang w:val="en-US" w:eastAsia="ko-KR"/>
        </w:rPr>
      </w:pPr>
      <w:r>
        <w:rPr>
          <w:lang w:val="en-US" w:eastAsia="ko-KR"/>
        </w:rPr>
        <w:t>Above</w:t>
      </w:r>
      <w:r w:rsidR="00E77E42">
        <w:rPr>
          <w:lang w:val="en-US" w:eastAsia="ko-KR"/>
        </w:rPr>
        <w:t xml:space="preserve"> two methods are already supported and can be used with</w:t>
      </w:r>
      <w:r w:rsidR="004B0E12">
        <w:rPr>
          <w:lang w:val="en-US" w:eastAsia="ko-KR"/>
        </w:rPr>
        <w:t xml:space="preserve"> a small</w:t>
      </w:r>
      <w:r w:rsidR="00E77E42">
        <w:rPr>
          <w:lang w:val="en-US" w:eastAsia="ko-KR"/>
        </w:rPr>
        <w:t xml:space="preserve"> change in </w:t>
      </w:r>
      <w:r w:rsidR="004E3905">
        <w:rPr>
          <w:lang w:val="en-US" w:eastAsia="ko-KR"/>
        </w:rPr>
        <w:t xml:space="preserve">the </w:t>
      </w:r>
      <w:r w:rsidR="00E77E42">
        <w:rPr>
          <w:lang w:val="en-US" w:eastAsia="ko-KR"/>
        </w:rPr>
        <w:t xml:space="preserve">specification. However, as addressed </w:t>
      </w:r>
      <w:r w:rsidR="00610426">
        <w:rPr>
          <w:lang w:val="en-US" w:eastAsia="ko-KR"/>
        </w:rPr>
        <w:t xml:space="preserve">in </w:t>
      </w:r>
      <w:r w:rsidR="004632C8">
        <w:rPr>
          <w:lang w:val="en-US" w:eastAsia="ko-KR"/>
        </w:rPr>
        <w:t>the above</w:t>
      </w:r>
      <w:r w:rsidR="00E77E42">
        <w:rPr>
          <w:lang w:val="en-US" w:eastAsia="ko-KR"/>
        </w:rPr>
        <w:t xml:space="preserve">, both methods are not </w:t>
      </w:r>
      <w:r w:rsidR="00610426">
        <w:rPr>
          <w:lang w:val="en-US" w:eastAsia="ko-KR"/>
        </w:rPr>
        <w:t xml:space="preserve">so </w:t>
      </w:r>
      <w:r>
        <w:rPr>
          <w:lang w:val="en-US" w:eastAsia="ko-KR"/>
        </w:rPr>
        <w:t>efficient in terms of signaling overhead (method 1 and method 2) and delay in using the UL grants (method 1).</w:t>
      </w:r>
      <w:r w:rsidR="00261EF2">
        <w:rPr>
          <w:lang w:val="en-US" w:eastAsia="ko-KR"/>
        </w:rPr>
        <w:t xml:space="preserve"> </w:t>
      </w:r>
    </w:p>
    <w:p w:rsidR="00AA5E89" w:rsidRPr="00AA5E89" w:rsidRDefault="00AA5E89" w:rsidP="00AA5E89">
      <w:pPr>
        <w:rPr>
          <w:b/>
          <w:lang w:val="en-US" w:eastAsia="ko-KR"/>
        </w:rPr>
      </w:pPr>
      <w:r w:rsidRPr="00AA5E89">
        <w:rPr>
          <w:b/>
          <w:lang w:val="en-US" w:eastAsia="ko-KR"/>
        </w:rPr>
        <w:t>Observation</w:t>
      </w:r>
      <w:r w:rsidRPr="00AA5E89">
        <w:rPr>
          <w:rFonts w:hint="eastAsia"/>
          <w:b/>
          <w:lang w:val="en-US" w:eastAsia="ko-KR"/>
        </w:rPr>
        <w:t xml:space="preserve">. </w:t>
      </w:r>
      <w:r w:rsidRPr="00AA5E89">
        <w:rPr>
          <w:b/>
          <w:lang w:val="en-US" w:eastAsia="ko-KR"/>
        </w:rPr>
        <w:t>For TCP ACK transmission, either SPS with 1ms of interval</w:t>
      </w:r>
      <w:r w:rsidR="007428F2">
        <w:rPr>
          <w:b/>
          <w:lang w:val="en-US" w:eastAsia="ko-KR"/>
        </w:rPr>
        <w:t xml:space="preserve"> or multiple </w:t>
      </w:r>
      <w:r w:rsidRPr="00AA5E89">
        <w:rPr>
          <w:b/>
          <w:lang w:val="en-US" w:eastAsia="ko-KR"/>
        </w:rPr>
        <w:t xml:space="preserve">UL grants for multiple subframes </w:t>
      </w:r>
      <w:r w:rsidR="00A1393D">
        <w:rPr>
          <w:b/>
          <w:lang w:val="en-US" w:eastAsia="ko-KR"/>
        </w:rPr>
        <w:t>may</w:t>
      </w:r>
      <w:r w:rsidRPr="00AA5E89">
        <w:rPr>
          <w:b/>
          <w:lang w:val="en-US" w:eastAsia="ko-KR"/>
        </w:rPr>
        <w:t xml:space="preserve"> not </w:t>
      </w:r>
      <w:r w:rsidR="00A1393D">
        <w:rPr>
          <w:b/>
          <w:lang w:val="en-US" w:eastAsia="ko-KR"/>
        </w:rPr>
        <w:t xml:space="preserve">be </w:t>
      </w:r>
      <w:r w:rsidRPr="00AA5E89">
        <w:rPr>
          <w:b/>
          <w:lang w:val="en-US" w:eastAsia="ko-KR"/>
        </w:rPr>
        <w:t xml:space="preserve">efficient in terms of signaling overhead and delay in using UL grants. </w:t>
      </w:r>
    </w:p>
    <w:p w:rsidR="00AA5E89" w:rsidRDefault="00AA5E89" w:rsidP="008E3F0E">
      <w:pPr>
        <w:rPr>
          <w:lang w:val="en-US" w:eastAsia="ko-KR"/>
        </w:rPr>
      </w:pPr>
    </w:p>
    <w:p w:rsidR="00B15C16" w:rsidRDefault="00261EF2" w:rsidP="004D7CA6">
      <w:pPr>
        <w:rPr>
          <w:lang w:val="en-US" w:eastAsia="ko-KR"/>
        </w:rPr>
      </w:pPr>
      <w:r>
        <w:rPr>
          <w:lang w:val="en-US" w:eastAsia="ko-KR"/>
        </w:rPr>
        <w:t>Based on the observation, a</w:t>
      </w:r>
      <w:r w:rsidR="00610426">
        <w:rPr>
          <w:lang w:val="en-US" w:eastAsia="ko-KR"/>
        </w:rPr>
        <w:t xml:space="preserve"> simple enhancement </w:t>
      </w:r>
      <w:r w:rsidR="004E4BAF">
        <w:rPr>
          <w:lang w:val="en-US" w:eastAsia="ko-KR"/>
        </w:rPr>
        <w:t>of</w:t>
      </w:r>
      <w:r w:rsidR="00610426">
        <w:rPr>
          <w:lang w:val="en-US" w:eastAsia="ko-KR"/>
        </w:rPr>
        <w:t xml:space="preserve"> </w:t>
      </w:r>
      <w:r w:rsidR="004E4BAF">
        <w:rPr>
          <w:lang w:val="en-US" w:eastAsia="ko-KR"/>
        </w:rPr>
        <w:t>dynamic UL grant</w:t>
      </w:r>
      <w:r w:rsidR="00610426">
        <w:rPr>
          <w:lang w:val="en-US" w:eastAsia="ko-KR"/>
        </w:rPr>
        <w:t xml:space="preserve"> </w:t>
      </w:r>
      <w:r w:rsidR="00B94709">
        <w:rPr>
          <w:lang w:val="en-US" w:eastAsia="ko-KR"/>
        </w:rPr>
        <w:t>could</w:t>
      </w:r>
      <w:r w:rsidR="00610426">
        <w:rPr>
          <w:lang w:val="en-US" w:eastAsia="ko-KR"/>
        </w:rPr>
        <w:t xml:space="preserve"> be </w:t>
      </w:r>
      <w:r w:rsidR="007A37D6">
        <w:rPr>
          <w:lang w:val="en-US" w:eastAsia="ko-KR"/>
        </w:rPr>
        <w:t xml:space="preserve">considered in this SI, </w:t>
      </w:r>
      <w:r w:rsidR="009F3FD2">
        <w:rPr>
          <w:lang w:val="en-US" w:eastAsia="ko-KR"/>
        </w:rPr>
        <w:t>i.e.,</w:t>
      </w:r>
      <w:r w:rsidR="007428F2">
        <w:rPr>
          <w:lang w:val="en-US" w:eastAsia="ko-KR"/>
        </w:rPr>
        <w:t xml:space="preserve"> to introduce a long-duration</w:t>
      </w:r>
      <w:r w:rsidR="009B587A">
        <w:rPr>
          <w:lang w:val="en-US" w:eastAsia="ko-KR"/>
        </w:rPr>
        <w:t xml:space="preserve"> </w:t>
      </w:r>
      <w:r w:rsidR="007A37D6">
        <w:rPr>
          <w:lang w:val="en-US" w:eastAsia="ko-KR"/>
        </w:rPr>
        <w:t>UL grant</w:t>
      </w:r>
      <w:r w:rsidR="009F3FD2">
        <w:rPr>
          <w:lang w:val="en-US" w:eastAsia="ko-KR"/>
        </w:rPr>
        <w:t xml:space="preserve"> </w:t>
      </w:r>
      <w:r w:rsidR="009B587A">
        <w:rPr>
          <w:lang w:val="en-US" w:eastAsia="ko-KR"/>
        </w:rPr>
        <w:t>which</w:t>
      </w:r>
      <w:r w:rsidR="007428F2">
        <w:rPr>
          <w:lang w:val="en-US" w:eastAsia="ko-KR"/>
        </w:rPr>
        <w:t xml:space="preserve"> is valid and can be used for configured multiple subframes </w:t>
      </w:r>
      <w:r w:rsidR="009F3FD2">
        <w:rPr>
          <w:lang w:val="en-US" w:eastAsia="ko-KR"/>
        </w:rPr>
        <w:t>[</w:t>
      </w:r>
      <w:r w:rsidR="009B587A">
        <w:rPr>
          <w:lang w:val="en-US" w:eastAsia="ko-KR"/>
        </w:rPr>
        <w:t xml:space="preserve">2-5]. </w:t>
      </w:r>
    </w:p>
    <w:p w:rsidR="004D7CA6" w:rsidRDefault="00A1393D" w:rsidP="004D7CA6">
      <w:pPr>
        <w:rPr>
          <w:lang w:val="en-US" w:eastAsia="ko-KR"/>
        </w:rPr>
      </w:pPr>
      <w:r>
        <w:rPr>
          <w:lang w:val="en-US" w:eastAsia="ko-KR"/>
        </w:rPr>
        <w:t xml:space="preserve">The intention is to </w:t>
      </w:r>
      <w:r w:rsidR="007428F2">
        <w:rPr>
          <w:lang w:val="en-US" w:eastAsia="ko-KR"/>
        </w:rPr>
        <w:t>avoid</w:t>
      </w:r>
      <w:r>
        <w:rPr>
          <w:lang w:val="en-US" w:eastAsia="ko-KR"/>
        </w:rPr>
        <w:t xml:space="preserve"> transmitting multiple PDCCHs for multiple UL grants</w:t>
      </w:r>
      <w:r w:rsidR="004632C8">
        <w:rPr>
          <w:lang w:val="en-US" w:eastAsia="ko-KR"/>
        </w:rPr>
        <w:t>. This can be realized</w:t>
      </w:r>
      <w:r w:rsidR="004D7CA6">
        <w:rPr>
          <w:lang w:val="en-US" w:eastAsia="ko-KR"/>
        </w:rPr>
        <w:t xml:space="preserve"> by providing the time period</w:t>
      </w:r>
      <w:r w:rsidR="007428F2">
        <w:rPr>
          <w:lang w:val="en-US" w:eastAsia="ko-KR"/>
        </w:rPr>
        <w:t xml:space="preserve"> (multiple subframes)</w:t>
      </w:r>
      <w:r w:rsidR="004D7CA6">
        <w:rPr>
          <w:lang w:val="en-US" w:eastAsia="ko-KR"/>
        </w:rPr>
        <w:t xml:space="preserve"> during which the UL grant is valid. The benefit would be </w:t>
      </w:r>
      <w:r w:rsidR="004632C8">
        <w:rPr>
          <w:lang w:val="en-US" w:eastAsia="ko-KR"/>
        </w:rPr>
        <w:t xml:space="preserve">the </w:t>
      </w:r>
      <w:r w:rsidR="004D7CA6">
        <w:rPr>
          <w:lang w:val="en-US" w:eastAsia="ko-KR"/>
        </w:rPr>
        <w:t xml:space="preserve">reduced signaling overhead especially for the data </w:t>
      </w:r>
      <w:r>
        <w:rPr>
          <w:lang w:val="en-US" w:eastAsia="ko-KR"/>
        </w:rPr>
        <w:t>which could only be roughly predict</w:t>
      </w:r>
      <w:r w:rsidR="00261EF2">
        <w:rPr>
          <w:lang w:val="en-US" w:eastAsia="ko-KR"/>
        </w:rPr>
        <w:t>able</w:t>
      </w:r>
      <w:r>
        <w:rPr>
          <w:lang w:val="en-US" w:eastAsia="ko-KR"/>
        </w:rPr>
        <w:t xml:space="preserve"> when it becomes available for transmission, e.g., TCK ACK.</w:t>
      </w:r>
      <w:r w:rsidR="004D7CA6">
        <w:rPr>
          <w:lang w:val="en-US" w:eastAsia="ko-KR"/>
        </w:rPr>
        <w:t xml:space="preserve"> </w:t>
      </w:r>
    </w:p>
    <w:p w:rsidR="00A75B0D" w:rsidRDefault="00261EF2" w:rsidP="008E3F0E">
      <w:pPr>
        <w:rPr>
          <w:lang w:val="en-US" w:eastAsia="ko-KR"/>
        </w:rPr>
      </w:pPr>
      <w:r>
        <w:rPr>
          <w:lang w:val="en-US" w:eastAsia="ko-KR"/>
        </w:rPr>
        <w:t xml:space="preserve">Given that latency reduction for TCK ACK would result in throughput improvement of TCP, which is one of the dominating use case of internet, it seems to be worth </w:t>
      </w:r>
      <w:r w:rsidR="004E4BAF">
        <w:rPr>
          <w:lang w:val="en-US" w:eastAsia="ko-KR"/>
        </w:rPr>
        <w:t>discussing enhancement of dynamic UL grant</w:t>
      </w:r>
      <w:r>
        <w:rPr>
          <w:lang w:val="en-US" w:eastAsia="ko-KR"/>
        </w:rPr>
        <w:t xml:space="preserve">. </w:t>
      </w:r>
      <w:r w:rsidR="004E4BAF">
        <w:rPr>
          <w:lang w:val="en-US" w:eastAsia="ko-KR"/>
        </w:rPr>
        <w:t xml:space="preserve">Moreover, this would require only a reasonable </w:t>
      </w:r>
      <w:r w:rsidR="007428F2">
        <w:rPr>
          <w:lang w:val="en-US" w:eastAsia="ko-KR"/>
        </w:rPr>
        <w:t>change in the specification, i.e</w:t>
      </w:r>
      <w:r w:rsidR="004E4BAF">
        <w:rPr>
          <w:lang w:val="en-US" w:eastAsia="ko-KR"/>
        </w:rPr>
        <w:t xml:space="preserve">., the eNB provides the time period during which the UL grant is valid </w:t>
      </w:r>
      <w:r w:rsidR="004632C8">
        <w:rPr>
          <w:lang w:val="en-US" w:eastAsia="ko-KR"/>
        </w:rPr>
        <w:t xml:space="preserve">by taking </w:t>
      </w:r>
      <w:r w:rsidR="007428F2">
        <w:rPr>
          <w:lang w:val="en-US" w:eastAsia="ko-KR"/>
        </w:rPr>
        <w:t xml:space="preserve">e.g., </w:t>
      </w:r>
      <w:r w:rsidR="004E4BAF">
        <w:rPr>
          <w:lang w:val="en-US" w:eastAsia="ko-KR"/>
        </w:rPr>
        <w:t>predictability of data occurrence or scheduling policy</w:t>
      </w:r>
      <w:r w:rsidR="007428F2">
        <w:rPr>
          <w:lang w:val="en-US" w:eastAsia="ko-KR"/>
        </w:rPr>
        <w:t>,</w:t>
      </w:r>
      <w:r w:rsidR="004632C8">
        <w:rPr>
          <w:lang w:val="en-US" w:eastAsia="ko-KR"/>
        </w:rPr>
        <w:t xml:space="preserve"> into account</w:t>
      </w:r>
      <w:r w:rsidR="004E4BAF">
        <w:rPr>
          <w:lang w:val="en-US" w:eastAsia="ko-KR"/>
        </w:rPr>
        <w:t>. Thus, we would like to propose:</w:t>
      </w:r>
    </w:p>
    <w:p w:rsidR="008E3F0E" w:rsidRDefault="008E3F0E" w:rsidP="00AA5E89">
      <w:pPr>
        <w:rPr>
          <w:b/>
          <w:lang w:val="en-US" w:eastAsia="ko-KR"/>
        </w:rPr>
      </w:pPr>
      <w:r>
        <w:rPr>
          <w:rFonts w:hint="eastAsia"/>
          <w:b/>
          <w:lang w:val="en-US" w:eastAsia="ko-KR"/>
        </w:rPr>
        <w:t>Proposal</w:t>
      </w:r>
      <w:r w:rsidRPr="008E3F0E">
        <w:rPr>
          <w:rFonts w:hint="eastAsia"/>
          <w:b/>
          <w:lang w:val="en-US" w:eastAsia="ko-KR"/>
        </w:rPr>
        <w:t xml:space="preserve">. </w:t>
      </w:r>
      <w:r w:rsidR="007428F2">
        <w:rPr>
          <w:b/>
          <w:lang w:val="en-US" w:eastAsia="ko-KR"/>
        </w:rPr>
        <w:t>To introduce a</w:t>
      </w:r>
      <w:r w:rsidRPr="008E3F0E">
        <w:rPr>
          <w:rFonts w:hint="eastAsia"/>
          <w:b/>
          <w:lang w:val="en-US" w:eastAsia="ko-KR"/>
        </w:rPr>
        <w:t xml:space="preserve"> </w:t>
      </w:r>
      <w:r w:rsidR="0005415A">
        <w:rPr>
          <w:b/>
          <w:lang w:val="en-US" w:eastAsia="ko-KR"/>
        </w:rPr>
        <w:t xml:space="preserve">long-duration </w:t>
      </w:r>
      <w:r w:rsidR="007428F2">
        <w:rPr>
          <w:rFonts w:hint="eastAsia"/>
          <w:b/>
          <w:lang w:val="en-US" w:eastAsia="ko-KR"/>
        </w:rPr>
        <w:t xml:space="preserve">UL grant which is valid for </w:t>
      </w:r>
      <w:r w:rsidR="0005415A">
        <w:rPr>
          <w:b/>
          <w:lang w:val="en-US" w:eastAsia="ko-KR"/>
        </w:rPr>
        <w:t>configured multiple subframes</w:t>
      </w:r>
      <w:r w:rsidRPr="008E3F0E">
        <w:rPr>
          <w:b/>
          <w:lang w:val="en-US" w:eastAsia="ko-KR"/>
        </w:rPr>
        <w:t>.</w:t>
      </w:r>
      <w:r w:rsidR="002900AD">
        <w:rPr>
          <w:b/>
          <w:lang w:val="en-US" w:eastAsia="ko-KR"/>
        </w:rPr>
        <w:t xml:space="preserve"> </w:t>
      </w:r>
    </w:p>
    <w:p w:rsidR="007428F2" w:rsidRPr="008E3F0E" w:rsidRDefault="007428F2" w:rsidP="00AA5E89">
      <w:pPr>
        <w:rPr>
          <w:b/>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w:t>
      </w:r>
      <w:r w:rsidR="004E4BAF">
        <w:rPr>
          <w:lang w:val="en-US" w:eastAsia="ko-KR"/>
        </w:rPr>
        <w:t>looked into the details on scheduling of data such as TCP ACK based on the agreements in RAN2 #91 and the current dynamic/SPS UL grants</w:t>
      </w:r>
      <w:r w:rsidR="00967B24">
        <w:rPr>
          <w:lang w:val="en-US" w:eastAsia="ko-KR"/>
        </w:rPr>
        <w:t xml:space="preserve"> in LTE</w:t>
      </w:r>
      <w:r w:rsidR="004E4BAF">
        <w:rPr>
          <w:lang w:val="en-US" w:eastAsia="ko-KR"/>
        </w:rPr>
        <w:t>. We observed that:</w:t>
      </w:r>
    </w:p>
    <w:p w:rsidR="007428F2" w:rsidRPr="00AA5E89" w:rsidRDefault="007428F2" w:rsidP="007428F2">
      <w:pPr>
        <w:rPr>
          <w:b/>
          <w:lang w:val="en-US" w:eastAsia="ko-KR"/>
        </w:rPr>
      </w:pPr>
      <w:r w:rsidRPr="00AA5E89">
        <w:rPr>
          <w:b/>
          <w:lang w:val="en-US" w:eastAsia="ko-KR"/>
        </w:rPr>
        <w:t>Observation</w:t>
      </w:r>
      <w:r w:rsidRPr="00AA5E89">
        <w:rPr>
          <w:rFonts w:hint="eastAsia"/>
          <w:b/>
          <w:lang w:val="en-US" w:eastAsia="ko-KR"/>
        </w:rPr>
        <w:t xml:space="preserve">. </w:t>
      </w:r>
      <w:r w:rsidRPr="00AA5E89">
        <w:rPr>
          <w:b/>
          <w:lang w:val="en-US" w:eastAsia="ko-KR"/>
        </w:rPr>
        <w:t>For TCP ACK transmission, either SPS with 1ms of interval</w:t>
      </w:r>
      <w:r>
        <w:rPr>
          <w:b/>
          <w:lang w:val="en-US" w:eastAsia="ko-KR"/>
        </w:rPr>
        <w:t xml:space="preserve"> or multiple </w:t>
      </w:r>
      <w:r w:rsidRPr="00AA5E89">
        <w:rPr>
          <w:b/>
          <w:lang w:val="en-US" w:eastAsia="ko-KR"/>
        </w:rPr>
        <w:t xml:space="preserve">UL grants for multiple subframes </w:t>
      </w:r>
      <w:r>
        <w:rPr>
          <w:b/>
          <w:lang w:val="en-US" w:eastAsia="ko-KR"/>
        </w:rPr>
        <w:t>may</w:t>
      </w:r>
      <w:r w:rsidRPr="00AA5E89">
        <w:rPr>
          <w:b/>
          <w:lang w:val="en-US" w:eastAsia="ko-KR"/>
        </w:rPr>
        <w:t xml:space="preserve"> not </w:t>
      </w:r>
      <w:r>
        <w:rPr>
          <w:b/>
          <w:lang w:val="en-US" w:eastAsia="ko-KR"/>
        </w:rPr>
        <w:t xml:space="preserve">be </w:t>
      </w:r>
      <w:r w:rsidRPr="00AA5E89">
        <w:rPr>
          <w:b/>
          <w:lang w:val="en-US" w:eastAsia="ko-KR"/>
        </w:rPr>
        <w:t xml:space="preserve">efficient in terms of signaling overhead and delay in using UL grants. </w:t>
      </w:r>
    </w:p>
    <w:p w:rsidR="008069E7" w:rsidRPr="004E4BAF" w:rsidRDefault="004E4BAF" w:rsidP="008069E7">
      <w:pPr>
        <w:rPr>
          <w:lang w:val="en-US" w:eastAsia="ko-KR"/>
        </w:rPr>
      </w:pPr>
      <w:r w:rsidRPr="004E4BAF">
        <w:rPr>
          <w:lang w:val="en-US" w:eastAsia="ko-KR"/>
        </w:rPr>
        <w:t>Based on the Observation, we propose</w:t>
      </w:r>
      <w:r>
        <w:rPr>
          <w:lang w:val="en-US" w:eastAsia="ko-KR"/>
        </w:rPr>
        <w:t xml:space="preserve"> as below:</w:t>
      </w:r>
    </w:p>
    <w:p w:rsidR="007428F2" w:rsidRDefault="007428F2" w:rsidP="007428F2">
      <w:pPr>
        <w:rPr>
          <w:b/>
          <w:lang w:val="en-US" w:eastAsia="ko-KR"/>
        </w:rPr>
      </w:pPr>
      <w:r>
        <w:rPr>
          <w:rFonts w:hint="eastAsia"/>
          <w:b/>
          <w:lang w:val="en-US" w:eastAsia="ko-KR"/>
        </w:rPr>
        <w:lastRenderedPageBreak/>
        <w:t>Proposal</w:t>
      </w:r>
      <w:r w:rsidRPr="008E3F0E">
        <w:rPr>
          <w:rFonts w:hint="eastAsia"/>
          <w:b/>
          <w:lang w:val="en-US" w:eastAsia="ko-KR"/>
        </w:rPr>
        <w:t xml:space="preserve">. </w:t>
      </w:r>
      <w:r>
        <w:rPr>
          <w:b/>
          <w:lang w:val="en-US" w:eastAsia="ko-KR"/>
        </w:rPr>
        <w:t>To introduce a</w:t>
      </w:r>
      <w:r w:rsidRPr="008E3F0E">
        <w:rPr>
          <w:rFonts w:hint="eastAsia"/>
          <w:b/>
          <w:lang w:val="en-US" w:eastAsia="ko-KR"/>
        </w:rPr>
        <w:t xml:space="preserve"> </w:t>
      </w:r>
      <w:r>
        <w:rPr>
          <w:b/>
          <w:lang w:val="en-US" w:eastAsia="ko-KR"/>
        </w:rPr>
        <w:t xml:space="preserve">long-duration </w:t>
      </w:r>
      <w:r>
        <w:rPr>
          <w:rFonts w:hint="eastAsia"/>
          <w:b/>
          <w:lang w:val="en-US" w:eastAsia="ko-KR"/>
        </w:rPr>
        <w:t xml:space="preserve">UL grant which is valid for </w:t>
      </w:r>
      <w:r>
        <w:rPr>
          <w:b/>
          <w:lang w:val="en-US" w:eastAsia="ko-KR"/>
        </w:rPr>
        <w:t>configured multiple subframes</w:t>
      </w:r>
      <w:r w:rsidRPr="008E3F0E">
        <w:rPr>
          <w:b/>
          <w:lang w:val="en-US" w:eastAsia="ko-KR"/>
        </w:rPr>
        <w:t>.</w:t>
      </w:r>
      <w:r>
        <w:rPr>
          <w:b/>
          <w:lang w:val="en-US" w:eastAsia="ko-KR"/>
        </w:rPr>
        <w:t xml:space="preserve"> </w:t>
      </w:r>
    </w:p>
    <w:p w:rsidR="00CC6033" w:rsidRPr="007428F2" w:rsidRDefault="00CC6033" w:rsidP="00161D40">
      <w:pPr>
        <w:rPr>
          <w:b/>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6C38F6" w:rsidRDefault="002503B8" w:rsidP="00CE4949">
      <w:pPr>
        <w:rPr>
          <w:lang w:eastAsia="ko-KR"/>
        </w:rPr>
      </w:pPr>
      <w:r w:rsidRPr="00EB628E">
        <w:rPr>
          <w:rFonts w:hint="eastAsia"/>
          <w:lang w:val="en-US" w:eastAsia="ko-KR"/>
        </w:rPr>
        <w:t xml:space="preserve">[1] </w:t>
      </w:r>
      <w:hyperlink r:id="rId8" w:history="1">
        <w:r w:rsidR="00CB0D6A" w:rsidRPr="00CB0D6A">
          <w:rPr>
            <w:rStyle w:val="aa"/>
          </w:rPr>
          <w:t>RP-150</w:t>
        </w:r>
        <w:r w:rsidR="00CB0D6A" w:rsidRPr="00CB0D6A">
          <w:rPr>
            <w:rStyle w:val="aa"/>
            <w:rFonts w:hint="eastAsia"/>
            <w:lang w:eastAsia="ko-KR"/>
          </w:rPr>
          <w:t>465</w:t>
        </w:r>
      </w:hyperlink>
      <w:r>
        <w:rPr>
          <w:rFonts w:hint="eastAsia"/>
          <w:lang w:eastAsia="ko-KR"/>
        </w:rPr>
        <w:t xml:space="preserve">, </w:t>
      </w:r>
      <w:r w:rsidR="00CB0D6A" w:rsidRPr="000A1B9F">
        <w:rPr>
          <w:i/>
          <w:lang w:eastAsia="ko-KR"/>
        </w:rPr>
        <w:t>Study on Latency reduction techniques for LTE</w:t>
      </w:r>
    </w:p>
    <w:p w:rsidR="000A1B9F" w:rsidRDefault="000A1B9F" w:rsidP="00CE4949">
      <w:pPr>
        <w:rPr>
          <w:lang w:eastAsia="ko-KR"/>
        </w:rPr>
      </w:pPr>
      <w:r>
        <w:rPr>
          <w:lang w:eastAsia="ko-KR"/>
        </w:rPr>
        <w:t xml:space="preserve">[2] </w:t>
      </w:r>
      <w:hyperlink r:id="rId9" w:history="1">
        <w:r w:rsidRPr="00796420">
          <w:rPr>
            <w:rStyle w:val="aa"/>
            <w:lang w:eastAsia="ko-KR"/>
          </w:rPr>
          <w:t>R2-153162</w:t>
        </w:r>
      </w:hyperlink>
      <w:r>
        <w:rPr>
          <w:lang w:eastAsia="ko-KR"/>
        </w:rPr>
        <w:t xml:space="preserve">, </w:t>
      </w:r>
      <w:r w:rsidR="002B4B0C">
        <w:rPr>
          <w:i/>
          <w:lang w:eastAsia="ko-KR"/>
        </w:rPr>
        <w:t>Potential area for latency redu</w:t>
      </w:r>
      <w:r w:rsidRPr="000A1B9F">
        <w:rPr>
          <w:i/>
          <w:lang w:eastAsia="ko-KR"/>
        </w:rPr>
        <w:t>ction</w:t>
      </w:r>
      <w:r w:rsidR="002B4B0C">
        <w:rPr>
          <w:i/>
          <w:lang w:eastAsia="ko-KR"/>
        </w:rPr>
        <w:t xml:space="preserve">, </w:t>
      </w:r>
      <w:r w:rsidR="002B4B0C">
        <w:rPr>
          <w:lang w:eastAsia="ko-KR"/>
        </w:rPr>
        <w:t>LG Electronics Inc.,</w:t>
      </w:r>
    </w:p>
    <w:p w:rsidR="009F3FD2" w:rsidRDefault="009F3FD2" w:rsidP="00CE4949">
      <w:pPr>
        <w:rPr>
          <w:lang w:eastAsia="ko-KR"/>
        </w:rPr>
      </w:pPr>
      <w:r>
        <w:rPr>
          <w:lang w:eastAsia="ko-KR"/>
        </w:rPr>
        <w:t>[</w:t>
      </w:r>
      <w:r w:rsidR="009B587A">
        <w:rPr>
          <w:lang w:eastAsia="ko-KR"/>
        </w:rPr>
        <w:t>3</w:t>
      </w:r>
      <w:r>
        <w:rPr>
          <w:lang w:eastAsia="ko-KR"/>
        </w:rPr>
        <w:t xml:space="preserve">] </w:t>
      </w:r>
      <w:hyperlink r:id="rId10" w:history="1">
        <w:r w:rsidRPr="00796420">
          <w:rPr>
            <w:rStyle w:val="aa"/>
            <w:lang w:eastAsia="ko-KR"/>
          </w:rPr>
          <w:t>R2-153374</w:t>
        </w:r>
      </w:hyperlink>
      <w:r>
        <w:rPr>
          <w:lang w:eastAsia="ko-KR"/>
        </w:rPr>
        <w:t xml:space="preserve">, </w:t>
      </w:r>
      <w:r w:rsidRPr="000A1B9F">
        <w:rPr>
          <w:i/>
          <w:lang w:eastAsia="ko-KR"/>
        </w:rPr>
        <w:t>Uplink latency reduction for synchronized UEs</w:t>
      </w:r>
      <w:r w:rsidR="002B4B0C">
        <w:rPr>
          <w:i/>
          <w:lang w:eastAsia="ko-KR"/>
        </w:rPr>
        <w:t>,</w:t>
      </w:r>
      <w:r w:rsidR="002B4B0C">
        <w:rPr>
          <w:lang w:eastAsia="ko-KR"/>
        </w:rPr>
        <w:t xml:space="preserve"> Huawei</w:t>
      </w:r>
    </w:p>
    <w:p w:rsidR="009F3FD2" w:rsidRDefault="009F3FD2" w:rsidP="00CE4949">
      <w:pPr>
        <w:rPr>
          <w:lang w:eastAsia="ko-KR"/>
        </w:rPr>
      </w:pPr>
      <w:r>
        <w:rPr>
          <w:lang w:eastAsia="ko-KR"/>
        </w:rPr>
        <w:t>[</w:t>
      </w:r>
      <w:r w:rsidR="009B587A">
        <w:rPr>
          <w:lang w:eastAsia="ko-KR"/>
        </w:rPr>
        <w:t>4</w:t>
      </w:r>
      <w:r>
        <w:rPr>
          <w:lang w:eastAsia="ko-KR"/>
        </w:rPr>
        <w:t xml:space="preserve">] </w:t>
      </w:r>
      <w:hyperlink r:id="rId11" w:history="1">
        <w:r w:rsidRPr="00796420">
          <w:rPr>
            <w:rStyle w:val="aa"/>
            <w:lang w:eastAsia="ko-KR"/>
          </w:rPr>
          <w:t>R2-153490</w:t>
        </w:r>
      </w:hyperlink>
      <w:r>
        <w:rPr>
          <w:lang w:eastAsia="ko-KR"/>
        </w:rPr>
        <w:t xml:space="preserve">, </w:t>
      </w:r>
      <w:r w:rsidRPr="000A1B9F">
        <w:rPr>
          <w:i/>
          <w:lang w:eastAsia="ko-KR"/>
        </w:rPr>
        <w:t>L2 enhancements to reduce latency</w:t>
      </w:r>
      <w:r w:rsidR="002B4B0C">
        <w:rPr>
          <w:i/>
          <w:lang w:eastAsia="ko-KR"/>
        </w:rPr>
        <w:t xml:space="preserve">, </w:t>
      </w:r>
      <w:r w:rsidR="002B4B0C">
        <w:rPr>
          <w:lang w:eastAsia="ko-KR"/>
        </w:rPr>
        <w:t>Ericsson</w:t>
      </w:r>
    </w:p>
    <w:p w:rsidR="009F3FD2" w:rsidRPr="00680C3C" w:rsidRDefault="009F3FD2" w:rsidP="00CE4949">
      <w:pPr>
        <w:rPr>
          <w:lang w:eastAsia="ko-KR"/>
        </w:rPr>
      </w:pPr>
      <w:r>
        <w:rPr>
          <w:lang w:eastAsia="ko-KR"/>
        </w:rPr>
        <w:t>[</w:t>
      </w:r>
      <w:r w:rsidR="009B587A">
        <w:rPr>
          <w:lang w:eastAsia="ko-KR"/>
        </w:rPr>
        <w:t>5</w:t>
      </w:r>
      <w:r>
        <w:rPr>
          <w:lang w:eastAsia="ko-KR"/>
        </w:rPr>
        <w:t xml:space="preserve">] </w:t>
      </w:r>
      <w:hyperlink r:id="rId12" w:history="1">
        <w:r w:rsidRPr="00796420">
          <w:rPr>
            <w:rStyle w:val="aa"/>
            <w:lang w:eastAsia="ko-KR"/>
          </w:rPr>
          <w:t>R2-153702</w:t>
        </w:r>
      </w:hyperlink>
      <w:r>
        <w:rPr>
          <w:lang w:eastAsia="ko-KR"/>
        </w:rPr>
        <w:t xml:space="preserve">, </w:t>
      </w:r>
      <w:r w:rsidRPr="000A1B9F">
        <w:rPr>
          <w:i/>
          <w:lang w:eastAsia="ko-KR"/>
        </w:rPr>
        <w:t>Discussion on solutions for latency reduction</w:t>
      </w:r>
      <w:r w:rsidR="002B4B0C">
        <w:rPr>
          <w:i/>
          <w:lang w:eastAsia="ko-KR"/>
        </w:rPr>
        <w:t xml:space="preserve">, </w:t>
      </w:r>
      <w:r w:rsidR="002B4B0C">
        <w:rPr>
          <w:lang w:eastAsia="ko-KR"/>
        </w:rPr>
        <w:t>Alcatel-Lucent,</w:t>
      </w:r>
    </w:p>
    <w:sectPr w:rsidR="009F3FD2" w:rsidRPr="00680C3C">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DD7" w:rsidRDefault="00D53DD7">
      <w:pPr>
        <w:spacing w:after="0"/>
      </w:pPr>
      <w:r>
        <w:separator/>
      </w:r>
    </w:p>
  </w:endnote>
  <w:endnote w:type="continuationSepa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D53DD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30797">
      <w:rPr>
        <w:rStyle w:val="a5"/>
      </w:rPr>
      <w:t>1</w:t>
    </w:r>
    <w:r>
      <w:rPr>
        <w:rStyle w:val="a5"/>
      </w:rPr>
      <w:fldChar w:fldCharType="end"/>
    </w:r>
  </w:p>
  <w:p w:rsidR="00210512" w:rsidRDefault="00D53DD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DD7" w:rsidRDefault="00D53DD7">
      <w:pPr>
        <w:spacing w:after="0"/>
      </w:pPr>
      <w:r>
        <w:separator/>
      </w:r>
    </w:p>
  </w:footnote>
  <w:footnote w:type="continuationSeparator" w:id="0">
    <w:p w:rsidR="00D53DD7" w:rsidRDefault="00D53D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17"/>
  </w:num>
  <w:num w:numId="4">
    <w:abstractNumId w:val="13"/>
  </w:num>
  <w:num w:numId="5">
    <w:abstractNumId w:val="6"/>
  </w:num>
  <w:num w:numId="6">
    <w:abstractNumId w:val="2"/>
  </w:num>
  <w:num w:numId="7">
    <w:abstractNumId w:val="1"/>
  </w:num>
  <w:num w:numId="8">
    <w:abstractNumId w:val="10"/>
  </w:num>
  <w:num w:numId="9">
    <w:abstractNumId w:val="20"/>
  </w:num>
  <w:num w:numId="10">
    <w:abstractNumId w:val="5"/>
  </w:num>
  <w:num w:numId="11">
    <w:abstractNumId w:val="11"/>
  </w:num>
  <w:num w:numId="12">
    <w:abstractNumId w:val="12"/>
  </w:num>
  <w:num w:numId="13">
    <w:abstractNumId w:val="9"/>
  </w:num>
  <w:num w:numId="14">
    <w:abstractNumId w:val="7"/>
  </w:num>
  <w:num w:numId="15">
    <w:abstractNumId w:val="19"/>
  </w:num>
  <w:num w:numId="16">
    <w:abstractNumId w:val="15"/>
  </w:num>
  <w:num w:numId="17">
    <w:abstractNumId w:val="3"/>
  </w:num>
  <w:num w:numId="18">
    <w:abstractNumId w:val="14"/>
  </w:num>
  <w:num w:numId="19">
    <w:abstractNumId w:val="16"/>
  </w:num>
  <w:num w:numId="20">
    <w:abstractNumId w:val="1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21997"/>
    <w:rsid w:val="000243C8"/>
    <w:rsid w:val="00030976"/>
    <w:rsid w:val="000316B9"/>
    <w:rsid w:val="00031ADF"/>
    <w:rsid w:val="00037218"/>
    <w:rsid w:val="000412FF"/>
    <w:rsid w:val="00045BF6"/>
    <w:rsid w:val="00045D88"/>
    <w:rsid w:val="00051638"/>
    <w:rsid w:val="00054092"/>
    <w:rsid w:val="0005415A"/>
    <w:rsid w:val="00057949"/>
    <w:rsid w:val="00060A94"/>
    <w:rsid w:val="000630F2"/>
    <w:rsid w:val="00063FE5"/>
    <w:rsid w:val="0006430A"/>
    <w:rsid w:val="000669F9"/>
    <w:rsid w:val="00084C86"/>
    <w:rsid w:val="0009085A"/>
    <w:rsid w:val="00090F74"/>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778"/>
    <w:rsid w:val="000E6BBF"/>
    <w:rsid w:val="000F4DB2"/>
    <w:rsid w:val="000F5BAB"/>
    <w:rsid w:val="00102D90"/>
    <w:rsid w:val="00110E54"/>
    <w:rsid w:val="00111420"/>
    <w:rsid w:val="001141D6"/>
    <w:rsid w:val="00115B56"/>
    <w:rsid w:val="0011625A"/>
    <w:rsid w:val="00116462"/>
    <w:rsid w:val="00117E42"/>
    <w:rsid w:val="00123651"/>
    <w:rsid w:val="0012675F"/>
    <w:rsid w:val="00132367"/>
    <w:rsid w:val="001325E5"/>
    <w:rsid w:val="00134BF2"/>
    <w:rsid w:val="0013687D"/>
    <w:rsid w:val="0014202B"/>
    <w:rsid w:val="00142D42"/>
    <w:rsid w:val="00145768"/>
    <w:rsid w:val="0014633D"/>
    <w:rsid w:val="00146C39"/>
    <w:rsid w:val="00155035"/>
    <w:rsid w:val="00156848"/>
    <w:rsid w:val="00156BDE"/>
    <w:rsid w:val="0016000F"/>
    <w:rsid w:val="00161D40"/>
    <w:rsid w:val="00164847"/>
    <w:rsid w:val="001756F3"/>
    <w:rsid w:val="00175B5E"/>
    <w:rsid w:val="00180176"/>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24D4"/>
    <w:rsid w:val="001B2F15"/>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0CFF"/>
    <w:rsid w:val="00224CA2"/>
    <w:rsid w:val="002275B3"/>
    <w:rsid w:val="00233DC1"/>
    <w:rsid w:val="002370FA"/>
    <w:rsid w:val="00240EF2"/>
    <w:rsid w:val="00241F15"/>
    <w:rsid w:val="002426F4"/>
    <w:rsid w:val="00245852"/>
    <w:rsid w:val="002503B8"/>
    <w:rsid w:val="002536D3"/>
    <w:rsid w:val="00261EF2"/>
    <w:rsid w:val="00271AB9"/>
    <w:rsid w:val="00272011"/>
    <w:rsid w:val="002761EF"/>
    <w:rsid w:val="002775FD"/>
    <w:rsid w:val="00282527"/>
    <w:rsid w:val="00283535"/>
    <w:rsid w:val="002853D1"/>
    <w:rsid w:val="00286E84"/>
    <w:rsid w:val="002900AD"/>
    <w:rsid w:val="00291981"/>
    <w:rsid w:val="002933CF"/>
    <w:rsid w:val="00293AE9"/>
    <w:rsid w:val="00297C52"/>
    <w:rsid w:val="00297D31"/>
    <w:rsid w:val="002A0548"/>
    <w:rsid w:val="002A5CA9"/>
    <w:rsid w:val="002A7B64"/>
    <w:rsid w:val="002B4B0C"/>
    <w:rsid w:val="002B72EC"/>
    <w:rsid w:val="002D195F"/>
    <w:rsid w:val="002D2D94"/>
    <w:rsid w:val="002D5EF6"/>
    <w:rsid w:val="002D6D92"/>
    <w:rsid w:val="002E2163"/>
    <w:rsid w:val="002E2FAF"/>
    <w:rsid w:val="002F13C9"/>
    <w:rsid w:val="00300787"/>
    <w:rsid w:val="00300EB2"/>
    <w:rsid w:val="0030778B"/>
    <w:rsid w:val="0031050B"/>
    <w:rsid w:val="00310647"/>
    <w:rsid w:val="00314785"/>
    <w:rsid w:val="0031582A"/>
    <w:rsid w:val="00321397"/>
    <w:rsid w:val="0032315B"/>
    <w:rsid w:val="00326CA0"/>
    <w:rsid w:val="00327525"/>
    <w:rsid w:val="00327A2C"/>
    <w:rsid w:val="00330D9B"/>
    <w:rsid w:val="003328B1"/>
    <w:rsid w:val="00342405"/>
    <w:rsid w:val="00343C8F"/>
    <w:rsid w:val="00352645"/>
    <w:rsid w:val="00361B65"/>
    <w:rsid w:val="00361E2C"/>
    <w:rsid w:val="003765F8"/>
    <w:rsid w:val="00383586"/>
    <w:rsid w:val="00383F98"/>
    <w:rsid w:val="00390547"/>
    <w:rsid w:val="00392784"/>
    <w:rsid w:val="00393F35"/>
    <w:rsid w:val="003A1EDE"/>
    <w:rsid w:val="003A2B29"/>
    <w:rsid w:val="003A75D1"/>
    <w:rsid w:val="003B3FCE"/>
    <w:rsid w:val="003B4328"/>
    <w:rsid w:val="003C4BB8"/>
    <w:rsid w:val="003C5412"/>
    <w:rsid w:val="003D2CF1"/>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40EE6"/>
    <w:rsid w:val="0044377D"/>
    <w:rsid w:val="00443A0F"/>
    <w:rsid w:val="004449B2"/>
    <w:rsid w:val="00444BC1"/>
    <w:rsid w:val="00455B54"/>
    <w:rsid w:val="00456982"/>
    <w:rsid w:val="00457F85"/>
    <w:rsid w:val="004619D1"/>
    <w:rsid w:val="004632C8"/>
    <w:rsid w:val="0046452E"/>
    <w:rsid w:val="00464CBC"/>
    <w:rsid w:val="00465267"/>
    <w:rsid w:val="00465A8A"/>
    <w:rsid w:val="00466274"/>
    <w:rsid w:val="00471215"/>
    <w:rsid w:val="00472967"/>
    <w:rsid w:val="00472C7A"/>
    <w:rsid w:val="00474763"/>
    <w:rsid w:val="00474A3C"/>
    <w:rsid w:val="00477142"/>
    <w:rsid w:val="0048005E"/>
    <w:rsid w:val="004871B0"/>
    <w:rsid w:val="004903EC"/>
    <w:rsid w:val="00490B90"/>
    <w:rsid w:val="0049297A"/>
    <w:rsid w:val="00493D0C"/>
    <w:rsid w:val="00493D24"/>
    <w:rsid w:val="00494320"/>
    <w:rsid w:val="004951C6"/>
    <w:rsid w:val="004A29BE"/>
    <w:rsid w:val="004B0E12"/>
    <w:rsid w:val="004B29AD"/>
    <w:rsid w:val="004B2C70"/>
    <w:rsid w:val="004B2CCE"/>
    <w:rsid w:val="004B30B6"/>
    <w:rsid w:val="004B568B"/>
    <w:rsid w:val="004B7AAA"/>
    <w:rsid w:val="004C01AE"/>
    <w:rsid w:val="004C1468"/>
    <w:rsid w:val="004C5DBA"/>
    <w:rsid w:val="004C78DD"/>
    <w:rsid w:val="004D2852"/>
    <w:rsid w:val="004D3CE9"/>
    <w:rsid w:val="004D7CA6"/>
    <w:rsid w:val="004E33C8"/>
    <w:rsid w:val="004E3694"/>
    <w:rsid w:val="004E3905"/>
    <w:rsid w:val="004E4546"/>
    <w:rsid w:val="004E4BAF"/>
    <w:rsid w:val="004E5023"/>
    <w:rsid w:val="004E6DBA"/>
    <w:rsid w:val="004E6E56"/>
    <w:rsid w:val="004E704B"/>
    <w:rsid w:val="004F1E51"/>
    <w:rsid w:val="004F2F5C"/>
    <w:rsid w:val="004F5DC6"/>
    <w:rsid w:val="00504C5C"/>
    <w:rsid w:val="0050669A"/>
    <w:rsid w:val="0051116A"/>
    <w:rsid w:val="00513033"/>
    <w:rsid w:val="00513578"/>
    <w:rsid w:val="005229F4"/>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66CDE"/>
    <w:rsid w:val="005701A9"/>
    <w:rsid w:val="00574181"/>
    <w:rsid w:val="005827CC"/>
    <w:rsid w:val="00582BFF"/>
    <w:rsid w:val="00585441"/>
    <w:rsid w:val="0059003D"/>
    <w:rsid w:val="005915D7"/>
    <w:rsid w:val="00593CFD"/>
    <w:rsid w:val="00594FD9"/>
    <w:rsid w:val="00597E69"/>
    <w:rsid w:val="005A089D"/>
    <w:rsid w:val="005A3B41"/>
    <w:rsid w:val="005A5ED1"/>
    <w:rsid w:val="005A6539"/>
    <w:rsid w:val="005A6FD5"/>
    <w:rsid w:val="005B161B"/>
    <w:rsid w:val="005B1E63"/>
    <w:rsid w:val="005B35BC"/>
    <w:rsid w:val="005B42A7"/>
    <w:rsid w:val="005B5614"/>
    <w:rsid w:val="005C074F"/>
    <w:rsid w:val="005C1CE3"/>
    <w:rsid w:val="005C3160"/>
    <w:rsid w:val="005C32A4"/>
    <w:rsid w:val="005C4F97"/>
    <w:rsid w:val="005C51A9"/>
    <w:rsid w:val="005D0053"/>
    <w:rsid w:val="005D1579"/>
    <w:rsid w:val="005D2904"/>
    <w:rsid w:val="005D3F68"/>
    <w:rsid w:val="005D5B93"/>
    <w:rsid w:val="005E008C"/>
    <w:rsid w:val="005E3A7C"/>
    <w:rsid w:val="005F502F"/>
    <w:rsid w:val="005F5F74"/>
    <w:rsid w:val="006040FC"/>
    <w:rsid w:val="006043F2"/>
    <w:rsid w:val="0060614B"/>
    <w:rsid w:val="00610426"/>
    <w:rsid w:val="00616F62"/>
    <w:rsid w:val="00617AA3"/>
    <w:rsid w:val="006200E9"/>
    <w:rsid w:val="00622D7C"/>
    <w:rsid w:val="006252B4"/>
    <w:rsid w:val="006313ED"/>
    <w:rsid w:val="0063658E"/>
    <w:rsid w:val="006407FA"/>
    <w:rsid w:val="006447A0"/>
    <w:rsid w:val="00644FB9"/>
    <w:rsid w:val="00647DCD"/>
    <w:rsid w:val="00653062"/>
    <w:rsid w:val="00655995"/>
    <w:rsid w:val="00660487"/>
    <w:rsid w:val="00660ECE"/>
    <w:rsid w:val="00664E71"/>
    <w:rsid w:val="00667461"/>
    <w:rsid w:val="00667B41"/>
    <w:rsid w:val="00670950"/>
    <w:rsid w:val="00670BA9"/>
    <w:rsid w:val="0067242F"/>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7022BD"/>
    <w:rsid w:val="00705324"/>
    <w:rsid w:val="00705518"/>
    <w:rsid w:val="007060DB"/>
    <w:rsid w:val="00707163"/>
    <w:rsid w:val="00715177"/>
    <w:rsid w:val="00716ED3"/>
    <w:rsid w:val="00731DD6"/>
    <w:rsid w:val="00734B1E"/>
    <w:rsid w:val="00735493"/>
    <w:rsid w:val="00735D56"/>
    <w:rsid w:val="00736C05"/>
    <w:rsid w:val="00741346"/>
    <w:rsid w:val="007428F2"/>
    <w:rsid w:val="00744A34"/>
    <w:rsid w:val="007507B1"/>
    <w:rsid w:val="00750A15"/>
    <w:rsid w:val="00752256"/>
    <w:rsid w:val="00752750"/>
    <w:rsid w:val="00752B4E"/>
    <w:rsid w:val="0075549C"/>
    <w:rsid w:val="00763735"/>
    <w:rsid w:val="007648CF"/>
    <w:rsid w:val="00767785"/>
    <w:rsid w:val="00776803"/>
    <w:rsid w:val="00777E8C"/>
    <w:rsid w:val="007821D7"/>
    <w:rsid w:val="00782BF6"/>
    <w:rsid w:val="007860E7"/>
    <w:rsid w:val="00790415"/>
    <w:rsid w:val="00790FDB"/>
    <w:rsid w:val="007948DD"/>
    <w:rsid w:val="00796420"/>
    <w:rsid w:val="007A012C"/>
    <w:rsid w:val="007A0698"/>
    <w:rsid w:val="007A159C"/>
    <w:rsid w:val="007A37D6"/>
    <w:rsid w:val="007A4E36"/>
    <w:rsid w:val="007A617E"/>
    <w:rsid w:val="007A7E6B"/>
    <w:rsid w:val="007B3B10"/>
    <w:rsid w:val="007C4291"/>
    <w:rsid w:val="007C5422"/>
    <w:rsid w:val="007D100C"/>
    <w:rsid w:val="007D12D8"/>
    <w:rsid w:val="007D3930"/>
    <w:rsid w:val="007E262F"/>
    <w:rsid w:val="007E4FEF"/>
    <w:rsid w:val="007F0516"/>
    <w:rsid w:val="007F1388"/>
    <w:rsid w:val="007F162A"/>
    <w:rsid w:val="007F2325"/>
    <w:rsid w:val="007F3D1D"/>
    <w:rsid w:val="007F44CB"/>
    <w:rsid w:val="007F4CAD"/>
    <w:rsid w:val="007F6BFA"/>
    <w:rsid w:val="007F6C0F"/>
    <w:rsid w:val="0080071D"/>
    <w:rsid w:val="008057A0"/>
    <w:rsid w:val="008069E7"/>
    <w:rsid w:val="008101CB"/>
    <w:rsid w:val="008107B5"/>
    <w:rsid w:val="00813800"/>
    <w:rsid w:val="008207DB"/>
    <w:rsid w:val="008217FD"/>
    <w:rsid w:val="00824C73"/>
    <w:rsid w:val="008353C5"/>
    <w:rsid w:val="0084041C"/>
    <w:rsid w:val="00840A73"/>
    <w:rsid w:val="00845467"/>
    <w:rsid w:val="00847F3A"/>
    <w:rsid w:val="00850946"/>
    <w:rsid w:val="00855D7B"/>
    <w:rsid w:val="00867567"/>
    <w:rsid w:val="0087262A"/>
    <w:rsid w:val="008772A0"/>
    <w:rsid w:val="00880BBF"/>
    <w:rsid w:val="008815CC"/>
    <w:rsid w:val="008824DB"/>
    <w:rsid w:val="00886232"/>
    <w:rsid w:val="00887342"/>
    <w:rsid w:val="0088782F"/>
    <w:rsid w:val="00890494"/>
    <w:rsid w:val="00891304"/>
    <w:rsid w:val="00893805"/>
    <w:rsid w:val="00896520"/>
    <w:rsid w:val="00897BE3"/>
    <w:rsid w:val="008A4029"/>
    <w:rsid w:val="008A60E2"/>
    <w:rsid w:val="008A7C8A"/>
    <w:rsid w:val="008B45DD"/>
    <w:rsid w:val="008C155D"/>
    <w:rsid w:val="008C31DB"/>
    <w:rsid w:val="008C3759"/>
    <w:rsid w:val="008C4521"/>
    <w:rsid w:val="008C570A"/>
    <w:rsid w:val="008C6439"/>
    <w:rsid w:val="008C6DB1"/>
    <w:rsid w:val="008C715E"/>
    <w:rsid w:val="008D3E56"/>
    <w:rsid w:val="008D4114"/>
    <w:rsid w:val="008D5B7C"/>
    <w:rsid w:val="008D6839"/>
    <w:rsid w:val="008E3F0E"/>
    <w:rsid w:val="008F0889"/>
    <w:rsid w:val="008F247B"/>
    <w:rsid w:val="00915DF5"/>
    <w:rsid w:val="00916589"/>
    <w:rsid w:val="00923CEB"/>
    <w:rsid w:val="0092683D"/>
    <w:rsid w:val="00927C62"/>
    <w:rsid w:val="00930F09"/>
    <w:rsid w:val="0093543F"/>
    <w:rsid w:val="00940F47"/>
    <w:rsid w:val="009418B7"/>
    <w:rsid w:val="0094204D"/>
    <w:rsid w:val="00942E94"/>
    <w:rsid w:val="00951844"/>
    <w:rsid w:val="00953891"/>
    <w:rsid w:val="0095399B"/>
    <w:rsid w:val="00963ACC"/>
    <w:rsid w:val="00964482"/>
    <w:rsid w:val="00965FC1"/>
    <w:rsid w:val="00966636"/>
    <w:rsid w:val="00967B24"/>
    <w:rsid w:val="00975589"/>
    <w:rsid w:val="00975CE8"/>
    <w:rsid w:val="0098656A"/>
    <w:rsid w:val="00987671"/>
    <w:rsid w:val="00987E30"/>
    <w:rsid w:val="009924BE"/>
    <w:rsid w:val="00992696"/>
    <w:rsid w:val="00992CE4"/>
    <w:rsid w:val="0099452A"/>
    <w:rsid w:val="009952DB"/>
    <w:rsid w:val="00997456"/>
    <w:rsid w:val="00997654"/>
    <w:rsid w:val="009A13E0"/>
    <w:rsid w:val="009A1BC5"/>
    <w:rsid w:val="009B0A28"/>
    <w:rsid w:val="009B13D8"/>
    <w:rsid w:val="009B2CDA"/>
    <w:rsid w:val="009B3659"/>
    <w:rsid w:val="009B50F3"/>
    <w:rsid w:val="009B587A"/>
    <w:rsid w:val="009B7AC5"/>
    <w:rsid w:val="009C37FA"/>
    <w:rsid w:val="009D1A6B"/>
    <w:rsid w:val="009D39F4"/>
    <w:rsid w:val="009D7106"/>
    <w:rsid w:val="009E4DC6"/>
    <w:rsid w:val="009E740F"/>
    <w:rsid w:val="009F09A0"/>
    <w:rsid w:val="009F372A"/>
    <w:rsid w:val="009F3EAC"/>
    <w:rsid w:val="009F3FD2"/>
    <w:rsid w:val="009F7334"/>
    <w:rsid w:val="00A0059D"/>
    <w:rsid w:val="00A049F8"/>
    <w:rsid w:val="00A0649A"/>
    <w:rsid w:val="00A06EC6"/>
    <w:rsid w:val="00A07F76"/>
    <w:rsid w:val="00A1393D"/>
    <w:rsid w:val="00A15D81"/>
    <w:rsid w:val="00A17134"/>
    <w:rsid w:val="00A1741A"/>
    <w:rsid w:val="00A3386A"/>
    <w:rsid w:val="00A36339"/>
    <w:rsid w:val="00A4048A"/>
    <w:rsid w:val="00A45981"/>
    <w:rsid w:val="00A510C2"/>
    <w:rsid w:val="00A51335"/>
    <w:rsid w:val="00A57B43"/>
    <w:rsid w:val="00A60D05"/>
    <w:rsid w:val="00A6279B"/>
    <w:rsid w:val="00A6302C"/>
    <w:rsid w:val="00A65480"/>
    <w:rsid w:val="00A70BA1"/>
    <w:rsid w:val="00A711BC"/>
    <w:rsid w:val="00A75B0D"/>
    <w:rsid w:val="00A75F2B"/>
    <w:rsid w:val="00A764BE"/>
    <w:rsid w:val="00A77733"/>
    <w:rsid w:val="00A81DB7"/>
    <w:rsid w:val="00A82DF8"/>
    <w:rsid w:val="00A83D79"/>
    <w:rsid w:val="00A84887"/>
    <w:rsid w:val="00A85BF2"/>
    <w:rsid w:val="00A92239"/>
    <w:rsid w:val="00A92D10"/>
    <w:rsid w:val="00A92FB4"/>
    <w:rsid w:val="00A961DA"/>
    <w:rsid w:val="00A962EE"/>
    <w:rsid w:val="00A97F96"/>
    <w:rsid w:val="00AA5085"/>
    <w:rsid w:val="00AA5B6F"/>
    <w:rsid w:val="00AA5B9B"/>
    <w:rsid w:val="00AA5E89"/>
    <w:rsid w:val="00AB22F6"/>
    <w:rsid w:val="00AB233E"/>
    <w:rsid w:val="00AB52A4"/>
    <w:rsid w:val="00AB7730"/>
    <w:rsid w:val="00AB7CA0"/>
    <w:rsid w:val="00AC1F71"/>
    <w:rsid w:val="00AC4BFE"/>
    <w:rsid w:val="00AD2EB1"/>
    <w:rsid w:val="00AD3DCA"/>
    <w:rsid w:val="00AE1E36"/>
    <w:rsid w:val="00AF282A"/>
    <w:rsid w:val="00AF4FC5"/>
    <w:rsid w:val="00AF6D56"/>
    <w:rsid w:val="00AF73E7"/>
    <w:rsid w:val="00B01104"/>
    <w:rsid w:val="00B03278"/>
    <w:rsid w:val="00B10169"/>
    <w:rsid w:val="00B10947"/>
    <w:rsid w:val="00B109A8"/>
    <w:rsid w:val="00B10A91"/>
    <w:rsid w:val="00B1212D"/>
    <w:rsid w:val="00B15C16"/>
    <w:rsid w:val="00B21493"/>
    <w:rsid w:val="00B265E3"/>
    <w:rsid w:val="00B272F0"/>
    <w:rsid w:val="00B309AF"/>
    <w:rsid w:val="00B30F1B"/>
    <w:rsid w:val="00B34453"/>
    <w:rsid w:val="00B34761"/>
    <w:rsid w:val="00B37ED0"/>
    <w:rsid w:val="00B42BF5"/>
    <w:rsid w:val="00B44890"/>
    <w:rsid w:val="00B449D9"/>
    <w:rsid w:val="00B44F8F"/>
    <w:rsid w:val="00B57E73"/>
    <w:rsid w:val="00B67016"/>
    <w:rsid w:val="00B670DB"/>
    <w:rsid w:val="00B71FC7"/>
    <w:rsid w:val="00B7741C"/>
    <w:rsid w:val="00B91EB8"/>
    <w:rsid w:val="00B94709"/>
    <w:rsid w:val="00B956FD"/>
    <w:rsid w:val="00B960BB"/>
    <w:rsid w:val="00B96FFD"/>
    <w:rsid w:val="00B97DE5"/>
    <w:rsid w:val="00BA0621"/>
    <w:rsid w:val="00BA1BE7"/>
    <w:rsid w:val="00BB0D2D"/>
    <w:rsid w:val="00BB3499"/>
    <w:rsid w:val="00BC255F"/>
    <w:rsid w:val="00BC373A"/>
    <w:rsid w:val="00BC3D88"/>
    <w:rsid w:val="00BC56AC"/>
    <w:rsid w:val="00BC695E"/>
    <w:rsid w:val="00BC7282"/>
    <w:rsid w:val="00BC7F4C"/>
    <w:rsid w:val="00BD0ED1"/>
    <w:rsid w:val="00BD3F54"/>
    <w:rsid w:val="00BD60E1"/>
    <w:rsid w:val="00BD7407"/>
    <w:rsid w:val="00BE05F0"/>
    <w:rsid w:val="00BE0984"/>
    <w:rsid w:val="00BE191A"/>
    <w:rsid w:val="00BE2B8C"/>
    <w:rsid w:val="00BE3C51"/>
    <w:rsid w:val="00BE614A"/>
    <w:rsid w:val="00BE6D3D"/>
    <w:rsid w:val="00BF054B"/>
    <w:rsid w:val="00BF78B7"/>
    <w:rsid w:val="00C0154B"/>
    <w:rsid w:val="00C051CC"/>
    <w:rsid w:val="00C0562E"/>
    <w:rsid w:val="00C05FB7"/>
    <w:rsid w:val="00C10FE3"/>
    <w:rsid w:val="00C11206"/>
    <w:rsid w:val="00C13522"/>
    <w:rsid w:val="00C166E6"/>
    <w:rsid w:val="00C17B07"/>
    <w:rsid w:val="00C17D3E"/>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7AF5"/>
    <w:rsid w:val="00CB0D6A"/>
    <w:rsid w:val="00CB3124"/>
    <w:rsid w:val="00CB3CE4"/>
    <w:rsid w:val="00CC6033"/>
    <w:rsid w:val="00CD0BCD"/>
    <w:rsid w:val="00CD0EDE"/>
    <w:rsid w:val="00CD1E1F"/>
    <w:rsid w:val="00CD5BB9"/>
    <w:rsid w:val="00CE4949"/>
    <w:rsid w:val="00CE57FA"/>
    <w:rsid w:val="00CE6AD8"/>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41DFB"/>
    <w:rsid w:val="00D503DE"/>
    <w:rsid w:val="00D50AEC"/>
    <w:rsid w:val="00D53DD7"/>
    <w:rsid w:val="00D57676"/>
    <w:rsid w:val="00D609FC"/>
    <w:rsid w:val="00D62CE4"/>
    <w:rsid w:val="00D6435A"/>
    <w:rsid w:val="00D66182"/>
    <w:rsid w:val="00D6713B"/>
    <w:rsid w:val="00D67D63"/>
    <w:rsid w:val="00D725A7"/>
    <w:rsid w:val="00D80F91"/>
    <w:rsid w:val="00D844FB"/>
    <w:rsid w:val="00D84AFD"/>
    <w:rsid w:val="00D8739A"/>
    <w:rsid w:val="00D912F7"/>
    <w:rsid w:val="00D917CF"/>
    <w:rsid w:val="00DA009D"/>
    <w:rsid w:val="00DA19C4"/>
    <w:rsid w:val="00DA35AD"/>
    <w:rsid w:val="00DA3F67"/>
    <w:rsid w:val="00DA49EA"/>
    <w:rsid w:val="00DA63F9"/>
    <w:rsid w:val="00DB1DFF"/>
    <w:rsid w:val="00DB3680"/>
    <w:rsid w:val="00DC470C"/>
    <w:rsid w:val="00DC4B9A"/>
    <w:rsid w:val="00DC73E6"/>
    <w:rsid w:val="00DD496D"/>
    <w:rsid w:val="00DE254F"/>
    <w:rsid w:val="00DF1EAA"/>
    <w:rsid w:val="00DF6FDF"/>
    <w:rsid w:val="00E02A91"/>
    <w:rsid w:val="00E04CA9"/>
    <w:rsid w:val="00E05181"/>
    <w:rsid w:val="00E05939"/>
    <w:rsid w:val="00E05F60"/>
    <w:rsid w:val="00E0632B"/>
    <w:rsid w:val="00E17353"/>
    <w:rsid w:val="00E20F84"/>
    <w:rsid w:val="00E225A7"/>
    <w:rsid w:val="00E2289A"/>
    <w:rsid w:val="00E23E93"/>
    <w:rsid w:val="00E26A5A"/>
    <w:rsid w:val="00E306BE"/>
    <w:rsid w:val="00E4001B"/>
    <w:rsid w:val="00E44A86"/>
    <w:rsid w:val="00E45C0C"/>
    <w:rsid w:val="00E50C6A"/>
    <w:rsid w:val="00E54C07"/>
    <w:rsid w:val="00E66AB1"/>
    <w:rsid w:val="00E73B81"/>
    <w:rsid w:val="00E74520"/>
    <w:rsid w:val="00E77E42"/>
    <w:rsid w:val="00E805FA"/>
    <w:rsid w:val="00E8187E"/>
    <w:rsid w:val="00E81E23"/>
    <w:rsid w:val="00E83DD8"/>
    <w:rsid w:val="00E9538A"/>
    <w:rsid w:val="00E95F2A"/>
    <w:rsid w:val="00EA0CC5"/>
    <w:rsid w:val="00EA1FBF"/>
    <w:rsid w:val="00EA45FF"/>
    <w:rsid w:val="00EA76BC"/>
    <w:rsid w:val="00EB5263"/>
    <w:rsid w:val="00EB74F6"/>
    <w:rsid w:val="00EC0E86"/>
    <w:rsid w:val="00EC1F51"/>
    <w:rsid w:val="00EC5074"/>
    <w:rsid w:val="00ED04B0"/>
    <w:rsid w:val="00ED1C0D"/>
    <w:rsid w:val="00ED207A"/>
    <w:rsid w:val="00ED68EF"/>
    <w:rsid w:val="00EE043A"/>
    <w:rsid w:val="00EE25C9"/>
    <w:rsid w:val="00EE2926"/>
    <w:rsid w:val="00EE4F34"/>
    <w:rsid w:val="00EE5764"/>
    <w:rsid w:val="00EE6F6B"/>
    <w:rsid w:val="00EE7C0C"/>
    <w:rsid w:val="00EF14FD"/>
    <w:rsid w:val="00EF2C88"/>
    <w:rsid w:val="00EF3653"/>
    <w:rsid w:val="00EF51BE"/>
    <w:rsid w:val="00F072A0"/>
    <w:rsid w:val="00F11D90"/>
    <w:rsid w:val="00F130CF"/>
    <w:rsid w:val="00F133E8"/>
    <w:rsid w:val="00F13476"/>
    <w:rsid w:val="00F136B6"/>
    <w:rsid w:val="00F1695F"/>
    <w:rsid w:val="00F24641"/>
    <w:rsid w:val="00F27CF9"/>
    <w:rsid w:val="00F30797"/>
    <w:rsid w:val="00F31A1C"/>
    <w:rsid w:val="00F323D4"/>
    <w:rsid w:val="00F343B3"/>
    <w:rsid w:val="00F34D9A"/>
    <w:rsid w:val="00F34E0E"/>
    <w:rsid w:val="00F353EE"/>
    <w:rsid w:val="00F420F1"/>
    <w:rsid w:val="00F43F04"/>
    <w:rsid w:val="00F470F8"/>
    <w:rsid w:val="00F541E2"/>
    <w:rsid w:val="00F608A3"/>
    <w:rsid w:val="00F67FAE"/>
    <w:rsid w:val="00F742B9"/>
    <w:rsid w:val="00F82D14"/>
    <w:rsid w:val="00F84E2A"/>
    <w:rsid w:val="00F862D2"/>
    <w:rsid w:val="00F87669"/>
    <w:rsid w:val="00F94565"/>
    <w:rsid w:val="00F95C1D"/>
    <w:rsid w:val="00F97C5D"/>
    <w:rsid w:val="00FA1102"/>
    <w:rsid w:val="00FA2CC9"/>
    <w:rsid w:val="00FC0715"/>
    <w:rsid w:val="00FD6CD1"/>
    <w:rsid w:val="00FD710D"/>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67/Docs/RP-150465.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67/Docs/RP-150465.zip" TargetMode="External"/><Relationship Id="rId12" Type="http://schemas.openxmlformats.org/officeDocument/2006/relationships/hyperlink" Target="http://www.3gpp.org/ftp/Meetings_3GPP_SYNC/RAN2/Docs/R2-15370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Meetings_3GPP_SYNC/RAN2/Docs/R2-153490.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Meetings_3GPP_SYNC/RAN2/Docs/R2-153374.zip" TargetMode="External"/><Relationship Id="rId4" Type="http://schemas.openxmlformats.org/officeDocument/2006/relationships/webSettings" Target="webSettings.xml"/><Relationship Id="rId9" Type="http://schemas.openxmlformats.org/officeDocument/2006/relationships/hyperlink" Target="http://www.3gpp.org/ftp/Meetings_3GPP_SYNC/RAN2/Docs/R2-153162.zip"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999</Words>
  <Characters>5700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15</cp:revision>
  <dcterms:created xsi:type="dcterms:W3CDTF">2015-09-23T02:34:00Z</dcterms:created>
  <dcterms:modified xsi:type="dcterms:W3CDTF">2015-09-25T02:11:00Z</dcterms:modified>
</cp:coreProperties>
</file>